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FD1C" w14:textId="77777777" w:rsidR="00E04D7E" w:rsidRPr="00823187" w:rsidRDefault="00E04D7E" w:rsidP="00E04D7E">
      <w:pPr>
        <w:spacing w:after="0" w:line="360" w:lineRule="auto"/>
        <w:jc w:val="center"/>
        <w:rPr>
          <w:rFonts w:asciiTheme="minorHAnsi" w:eastAsia="Arial" w:hAnsiTheme="minorHAnsi" w:cstheme="minorHAnsi"/>
          <w:b/>
          <w:bCs/>
          <w:color w:val="196A24"/>
          <w:sz w:val="24"/>
          <w:szCs w:val="24"/>
          <w:u w:val="single"/>
        </w:rPr>
      </w:pPr>
      <w:r w:rsidRPr="00823187">
        <w:rPr>
          <w:rFonts w:asciiTheme="minorHAnsi" w:eastAsia="Arial" w:hAnsiTheme="minorHAnsi" w:cstheme="minorHAnsi"/>
          <w:b/>
          <w:bCs/>
          <w:color w:val="196A24"/>
          <w:sz w:val="24"/>
          <w:szCs w:val="24"/>
          <w:u w:val="single"/>
        </w:rPr>
        <w:t>Draft Policy Brief</w:t>
      </w:r>
    </w:p>
    <w:p w14:paraId="094029D8" w14:textId="7A878CAF" w:rsidR="00E04D7E" w:rsidRPr="00823187" w:rsidRDefault="00E04D7E" w:rsidP="00E04D7E">
      <w:pPr>
        <w:spacing w:after="0" w:line="360" w:lineRule="auto"/>
        <w:jc w:val="center"/>
        <w:rPr>
          <w:rFonts w:asciiTheme="minorHAnsi" w:eastAsia="Arial" w:hAnsiTheme="minorHAnsi" w:cstheme="minorHAnsi"/>
          <w:b/>
          <w:bCs/>
          <w:color w:val="196A24"/>
          <w:sz w:val="24"/>
          <w:szCs w:val="24"/>
          <w:u w:val="single"/>
        </w:rPr>
      </w:pPr>
      <w:r w:rsidRPr="00823187">
        <w:rPr>
          <w:rFonts w:asciiTheme="minorHAnsi" w:eastAsia="Arial" w:hAnsiTheme="minorHAnsi" w:cstheme="minorHAnsi"/>
          <w:b/>
          <w:bCs/>
          <w:color w:val="196A24"/>
          <w:sz w:val="24"/>
          <w:szCs w:val="24"/>
          <w:u w:val="single"/>
        </w:rPr>
        <w:t>Beyond Institutionalization: Strengthening Social Participation for Sustainable Universal Health Coverage Reforms in Kenya</w:t>
      </w:r>
    </w:p>
    <w:p w14:paraId="5A923848" w14:textId="5172FE90" w:rsidR="00E04D7E" w:rsidRPr="00823187" w:rsidRDefault="00E04D7E" w:rsidP="00E04D7E">
      <w:pPr>
        <w:pStyle w:val="Heading1"/>
        <w:rPr>
          <w:rFonts w:asciiTheme="minorHAnsi" w:hAnsiTheme="minorHAnsi" w:cstheme="minorHAnsi"/>
          <w:sz w:val="24"/>
          <w:szCs w:val="24"/>
        </w:rPr>
      </w:pPr>
      <w:r w:rsidRPr="00823187">
        <w:rPr>
          <w:rFonts w:asciiTheme="minorHAnsi" w:hAnsiTheme="minorHAnsi" w:cstheme="minorHAnsi"/>
          <w:sz w:val="24"/>
          <w:szCs w:val="24"/>
        </w:rPr>
        <w:t>Background</w:t>
      </w:r>
      <w:r w:rsidR="0019496E" w:rsidRPr="00823187">
        <w:rPr>
          <w:rFonts w:asciiTheme="minorHAnsi" w:hAnsiTheme="minorHAnsi" w:cstheme="minorHAnsi"/>
          <w:sz w:val="24"/>
          <w:szCs w:val="24"/>
        </w:rPr>
        <w:t xml:space="preserve"> and Context</w:t>
      </w:r>
    </w:p>
    <w:p w14:paraId="18EB09DD" w14:textId="77777777"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Kenya’s pursuit of Universal Health Coverage (UHC) has advanced significantly over the past decade, driven by constitutional mandates, decentralization reforms, and growing political commitment to equitable health financing. Article 43 of the Constitution guarantees the right to the highest attainable standard of health, while the devolved system established under the 2010 Constitution places service delivery responsibilities at the county level and policy and regulatory authority at the national level. This dual structure has created both opportunities and systemic constraints for advancing people-centred health reforms.</w:t>
      </w:r>
    </w:p>
    <w:p w14:paraId="0BE6320A" w14:textId="629F58CE"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Since 2013, Kenya has implemented multiple UHC initiatives including the Health Sector Strategic Plans, the Afya Care UHC Pilot, Linda Mama, and the reorganization of community health structures culminating in the 2023 enactment of the Social Health Insurance Act (SHIA) and the establishment of the Social Health Authority (SHA). These reforms seek to replace the National Health Insurance Fund (NHIF) with a more comprehensive and financially sustainable social insurance architecture. However, the shift to SHA has also revealed underlying governance challenges, particularly regarding public trust, citizen engagement, and the readiness of national and county institutions to implement a radically different financing model.</w:t>
      </w:r>
    </w:p>
    <w:p w14:paraId="191A5971" w14:textId="5CF674F8"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Despite policy advances, Kenya’s health system continues to face persistent inequities in access, financing, and quality of care. Out-of-pocket expenditure remains above 25% of total health spending far from the global target of 15% and county-level resource variation continues to shape health outcomes. Structural bottlenecks including supply chain inefficiencies, human resource shortages, weak referral networks, and fragmented public participation mechanisms limit the ability of reforms to translate into improved service delivery. These issues point to the need for governance reforms that go beyond technical fixes and address the political dimensions of UHC implementation.</w:t>
      </w:r>
    </w:p>
    <w:p w14:paraId="22E5F32F" w14:textId="69B68A29"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Global evidence increasingly emphasizes that social participation for health (SPH) is a critical driver of equitable and accountable UHC systems. WHO’s 2021 guideline on SPH underscores </w:t>
      </w:r>
      <w:r w:rsidRPr="00823187">
        <w:rPr>
          <w:rFonts w:asciiTheme="minorHAnsi" w:hAnsiTheme="minorHAnsi" w:cstheme="minorHAnsi"/>
        </w:rPr>
        <w:lastRenderedPageBreak/>
        <w:t>that meaningful involvement of communities and civil society enhances policy responsiveness, improves resource allocation, strengthens accountability, and builds legitimacy for health reforms. Kenya’s own legal framework including the Constitution, the Public Participation Guidelines (2018), and sectoral laws such as the Health Act (2017) mandates citizen engagement, yet practical implementation remains uneven and often procedural rather than transformative.</w:t>
      </w:r>
    </w:p>
    <w:p w14:paraId="6AAF0F37" w14:textId="77777777"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A growing body of empirical research, including the SPHERE project’s multi-county study, shows that while public participation is widely recognized in policy, its depth, influence, and institutionalization vary significantly across contexts. Many counties conduct participation merely to satisfy statutory requirements, with limited mechanisms for integrating citizen input into budgetary or policy decisions. Information asymmetries, weak documentation practices, political gatekeeping, and the absence of feedback loops further constrain meaningful engagement. Moreover, the sustainability of SPH initiatives is threatened by donor dependency, limited county budgets for civic processes, and high turnover among both government and civil society actors.</w:t>
      </w:r>
    </w:p>
    <w:p w14:paraId="58E79336" w14:textId="77777777"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At the same time, the SHA reforms present a unique window for embedding SPH into national health financing architecture. The transition requires substantial public understanding, trust-building, and transparent communication about entitlements, contributions, and benefit packages. Without structured and well-resourced mechanisms for social participation, these reforms risk reinforcing existing inequities or triggering public resistance, as seen in other countries undergoing similar transformations.</w:t>
      </w:r>
    </w:p>
    <w:p w14:paraId="75214C83" w14:textId="77777777" w:rsidR="0019496E" w:rsidRPr="00823187" w:rsidRDefault="0019496E" w:rsidP="000327C2">
      <w:pPr>
        <w:pStyle w:val="NormalWeb"/>
        <w:spacing w:before="0" w:beforeAutospacing="0" w:after="0" w:afterAutospacing="0" w:line="360" w:lineRule="auto"/>
        <w:jc w:val="both"/>
        <w:rPr>
          <w:rFonts w:asciiTheme="minorHAnsi" w:hAnsiTheme="minorHAnsi" w:cstheme="minorHAnsi"/>
          <w:lang w:val="en-US"/>
        </w:rPr>
      </w:pPr>
      <w:r w:rsidRPr="00823187">
        <w:rPr>
          <w:rFonts w:asciiTheme="minorHAnsi" w:hAnsiTheme="minorHAnsi" w:cstheme="minorHAnsi"/>
        </w:rPr>
        <w:t>In this context, strengthening SPH is not merely a normative requirement but a governance imperative for effective UHC implementation. The policy brief therefore seeks to</w:t>
      </w:r>
      <w:r w:rsidRPr="00823187">
        <w:rPr>
          <w:rFonts w:asciiTheme="minorHAnsi" w:hAnsiTheme="minorHAnsi" w:cstheme="minorHAnsi"/>
          <w:lang w:val="en-US"/>
        </w:rPr>
        <w:t>:</w:t>
      </w:r>
    </w:p>
    <w:p w14:paraId="0BF8FFD8" w14:textId="6A7BBD8F" w:rsidR="0019496E" w:rsidRPr="00823187" w:rsidRDefault="0019496E" w:rsidP="000327C2">
      <w:pPr>
        <w:pStyle w:val="NormalWeb"/>
        <w:numPr>
          <w:ilvl w:val="0"/>
          <w:numId w:val="1"/>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synthesise evidence on SPH gaps and opportunities within Kenya’s UHC reforms, </w:t>
      </w:r>
    </w:p>
    <w:p w14:paraId="339C94C9" w14:textId="1A95E695" w:rsidR="0019496E" w:rsidRPr="00823187" w:rsidRDefault="0019496E" w:rsidP="000327C2">
      <w:pPr>
        <w:pStyle w:val="NormalWeb"/>
        <w:numPr>
          <w:ilvl w:val="0"/>
          <w:numId w:val="1"/>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critically examine the extent to which participation structures are institutionalized and impactful, </w:t>
      </w:r>
    </w:p>
    <w:p w14:paraId="6227DF9F" w14:textId="03BB9383" w:rsidR="0019496E" w:rsidRPr="00823187" w:rsidRDefault="0019496E" w:rsidP="000327C2">
      <w:pPr>
        <w:pStyle w:val="NormalWeb"/>
        <w:numPr>
          <w:ilvl w:val="0"/>
          <w:numId w:val="1"/>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provide actionable recommendations for embedding SPH within national and county health governance systems. </w:t>
      </w:r>
    </w:p>
    <w:p w14:paraId="47075D7A" w14:textId="2EBAD325" w:rsidR="0019496E" w:rsidRPr="00823187" w:rsidRDefault="0019496E" w:rsidP="000327C2">
      <w:pPr>
        <w:pStyle w:val="NormalWeb"/>
        <w:spacing w:before="0" w:beforeAutospacing="0" w:after="0" w:afterAutospacing="0" w:line="360" w:lineRule="auto"/>
        <w:ind w:left="360"/>
        <w:jc w:val="both"/>
        <w:rPr>
          <w:rFonts w:asciiTheme="minorHAnsi" w:hAnsiTheme="minorHAnsi" w:cstheme="minorHAnsi"/>
        </w:rPr>
      </w:pPr>
      <w:r w:rsidRPr="00823187">
        <w:rPr>
          <w:rFonts w:asciiTheme="minorHAnsi" w:hAnsiTheme="minorHAnsi" w:cstheme="minorHAnsi"/>
        </w:rPr>
        <w:lastRenderedPageBreak/>
        <w:t>The analysis adopts a political economy lens, recognising that participation is shaped not only by institutional design but by power dynamics, fiscal incentives, and the broader socio-political environment in which health reforms unfold.</w:t>
      </w:r>
    </w:p>
    <w:p w14:paraId="306ECDB1" w14:textId="77777777" w:rsidR="00E04D7E" w:rsidRPr="00823187" w:rsidRDefault="00E04D7E" w:rsidP="000327C2">
      <w:pPr>
        <w:spacing w:line="360" w:lineRule="auto"/>
        <w:rPr>
          <w:rFonts w:asciiTheme="minorHAnsi" w:hAnsiTheme="minorHAnsi" w:cstheme="minorHAnsi"/>
          <w:sz w:val="24"/>
          <w:szCs w:val="24"/>
        </w:rPr>
      </w:pPr>
    </w:p>
    <w:p w14:paraId="0107F0DA" w14:textId="6A6C9821" w:rsidR="0019496E" w:rsidRPr="00823187" w:rsidRDefault="0019496E" w:rsidP="000327C2">
      <w:pPr>
        <w:pStyle w:val="Heading1"/>
        <w:spacing w:line="360" w:lineRule="auto"/>
        <w:rPr>
          <w:rFonts w:asciiTheme="minorHAnsi" w:hAnsiTheme="minorHAnsi" w:cstheme="minorHAnsi"/>
          <w:sz w:val="24"/>
          <w:szCs w:val="24"/>
        </w:rPr>
      </w:pPr>
      <w:r w:rsidRPr="00823187">
        <w:rPr>
          <w:rFonts w:asciiTheme="minorHAnsi" w:hAnsiTheme="minorHAnsi" w:cstheme="minorHAnsi"/>
          <w:sz w:val="24"/>
          <w:szCs w:val="24"/>
        </w:rPr>
        <w:t>Policy Context and Evidence</w:t>
      </w:r>
    </w:p>
    <w:p w14:paraId="18EFAF54" w14:textId="77777777"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Kenya’s health sector reforms are unfolding within a dense policy and governance landscape shaped by constitutional mandates, devolution, and global commitments to Universal Health Coverage (UHC). The 2010 Constitution remains the most consequential driver of these reforms. It anchors public participation as a national value, requires legislative bodies to involve citizens in policy processes, and establishes devolution with the explicit aim of enhancing democratic and accountable governance. Article 43 further elevates the right to health to a justiciable entitlement, compelling the State to design systems that not only deliver health services but do so in ways that are equitable, transparent, and participatory.</w:t>
      </w:r>
    </w:p>
    <w:p w14:paraId="3E25DC51" w14:textId="77777777"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Over the past decade, these constitutional provisions have been operationalised through a series of national policies, including the Health Act (2017), the Public Participation Guidelines (2018), the County Governments Act (2012), and subsequent health sector strategies. Together, these instruments require both national and county governments to establish mechanisms that enable citizen and civil society engagement in health sector planning, budgeting, and oversight. Despite this strong policy architecture, evidence across multiple counties consistently shows that implementation remains uneven. Participation is often limited to procedural consultations convened to satisfy statutory requirements rather than integrated into decision-making processes in ways that shift priorities or influence resource allocation.</w:t>
      </w:r>
    </w:p>
    <w:p w14:paraId="4D81EF1C" w14:textId="103E9EA1"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At the same time, Kenya is undertaking one of the most significant transformations of its health financing system since independence. The enactment of the Social Health Insurance Act (2023) and the establishment of the Social Health Authority (SHA) are designed to replace the National Health Insurance Fund (NHIF) with a model that seeks to expand financial protection, standardise benefits, and increase equity in service access. These reforms require substantial public dialogue, trust-building, and accountability given their direct impact on household financial obligations, provider payment mechanisms, and the overall architecture </w:t>
      </w:r>
      <w:r w:rsidRPr="00823187">
        <w:rPr>
          <w:rFonts w:asciiTheme="minorHAnsi" w:hAnsiTheme="minorHAnsi" w:cstheme="minorHAnsi"/>
        </w:rPr>
        <w:lastRenderedPageBreak/>
        <w:t>of health financing. Early evidence</w:t>
      </w:r>
      <w:r w:rsidRPr="00823187">
        <w:rPr>
          <w:rFonts w:asciiTheme="minorHAnsi" w:hAnsiTheme="minorHAnsi" w:cstheme="minorHAnsi"/>
          <w:lang w:val="en-US"/>
        </w:rPr>
        <w:t xml:space="preserve"> </w:t>
      </w:r>
      <w:r w:rsidRPr="00823187">
        <w:rPr>
          <w:rFonts w:asciiTheme="minorHAnsi" w:hAnsiTheme="minorHAnsi" w:cstheme="minorHAnsi"/>
        </w:rPr>
        <w:t>including findings from the SPHERE research</w:t>
      </w:r>
      <w:r w:rsidRPr="00823187">
        <w:rPr>
          <w:rFonts w:asciiTheme="minorHAnsi" w:hAnsiTheme="minorHAnsi" w:cstheme="minorHAnsi"/>
          <w:lang w:val="en-US"/>
        </w:rPr>
        <w:t xml:space="preserve"> </w:t>
      </w:r>
      <w:r w:rsidRPr="00823187">
        <w:rPr>
          <w:rFonts w:asciiTheme="minorHAnsi" w:hAnsiTheme="minorHAnsi" w:cstheme="minorHAnsi"/>
        </w:rPr>
        <w:t>shows that public understanding of the reforms is limited, misinformation is widespread, and community perspectives have not been meaningfully incorporated into national discourse. This highlights a fundamental governance challenge: health financing reform cannot succeed without deliberate and structured mechanisms for social participation, particularly for populations who are most vulnerable to financial shocks and access barriers.</w:t>
      </w:r>
    </w:p>
    <w:p w14:paraId="0CBEDD4A" w14:textId="46C136B7"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Devolution adds an additional layer of complexity. While it has created unprecedented opportunities for community engagement</w:t>
      </w:r>
      <w:r w:rsidRPr="00823187">
        <w:rPr>
          <w:rFonts w:asciiTheme="minorHAnsi" w:hAnsiTheme="minorHAnsi" w:cstheme="minorHAnsi"/>
          <w:lang w:val="en-US"/>
        </w:rPr>
        <w:t xml:space="preserve"> </w:t>
      </w:r>
      <w:r w:rsidRPr="00823187">
        <w:rPr>
          <w:rFonts w:asciiTheme="minorHAnsi" w:hAnsiTheme="minorHAnsi" w:cstheme="minorHAnsi"/>
        </w:rPr>
        <w:t>because counties are now responsible for service delivery, budgeting, and local health priorities</w:t>
      </w:r>
      <w:r w:rsidRPr="00823187">
        <w:rPr>
          <w:rFonts w:asciiTheme="minorHAnsi" w:hAnsiTheme="minorHAnsi" w:cstheme="minorHAnsi"/>
          <w:lang w:val="en-US"/>
        </w:rPr>
        <w:t xml:space="preserve"> </w:t>
      </w:r>
      <w:r w:rsidRPr="00823187">
        <w:rPr>
          <w:rFonts w:asciiTheme="minorHAnsi" w:hAnsiTheme="minorHAnsi" w:cstheme="minorHAnsi"/>
        </w:rPr>
        <w:t>it has also introduced wide disparities in how participation is practiced. Counties differ significantly in institutional capacity, fiscal space, political leadership, and openness to civic engagement. Several counties routinely publish budget documents, hold sector working groups, and actively involve civil society. Others provide minimal notice of public forums, fail to document citizen inputs, or conduct participation in ways that limit contribution from women, youth, and persons with disabilities. This inconsistency has major implications for UHC because population health needs, resource levels, and governance practices vary sharply across the country.</w:t>
      </w:r>
    </w:p>
    <w:p w14:paraId="113C2ABD" w14:textId="77777777"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Globally, the normative environment is shifting toward stronger recognition of social participation as a core governance function. The World Health Organization’s 2021 guideline on Social Participation for Health, as well as commitments articulated through UHC2030 and the Astana Declaration on Primary Health Care, affirm that meaningful engagement of communities and civil society improves policy responsiveness, increases transparency, and strengthens accountability. Evidence from multiple low- and middle-income countries shows that participatory governance contributes to better alignment of investments with population needs, improved utilisation of services, heightened trust in health systems, and enhanced oversight of public resources. Kenya is well aligned with these global norms at the policy level, but gaps in practice remain substantial.</w:t>
      </w:r>
    </w:p>
    <w:p w14:paraId="4C4059BE" w14:textId="77777777"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The SPHERE project’s research in Kisumu and Isiolo Counties provides a detailed empirical picture of these gaps. The study documented several structural barriers to effective participation: information asymmetries that prevent communities from understanding budgets or policies; weak coordination between county health departments and civil society; </w:t>
      </w:r>
      <w:r w:rsidRPr="00823187">
        <w:rPr>
          <w:rFonts w:asciiTheme="minorHAnsi" w:hAnsiTheme="minorHAnsi" w:cstheme="minorHAnsi"/>
        </w:rPr>
        <w:lastRenderedPageBreak/>
        <w:t>inconsistent documentation of citizen inputs; limited funding for participation activities; and political dynamics that favour elite or politically connected groups. At the same time, the study identified opportunities that can be leveraged. Counties increasingly recognise the legitimacy of CSO engagement, community champions are demonstrating capacity to influence budget conversations, and the national health financing transition has created a policy window for embedding structured participation mechanisms within SHA implementation processes.</w:t>
      </w:r>
    </w:p>
    <w:p w14:paraId="5BBFB9FE" w14:textId="77777777"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Taken together, these trends confirm that while Kenya has made significant normative and institutional commitments to social participation, the practice remains fragmented, shallow, and insufficiently integrated into the mechanics of UHC. Achieving the goals of SHA and broader UHC reforms will require not only institutionalising participation through policies and legislation but also addressing deeper governance issues including political incentives, resource constraints, and the structural conditions that limit the ability of communities to influence health system decisions.</w:t>
      </w:r>
    </w:p>
    <w:p w14:paraId="06563E99" w14:textId="77777777" w:rsidR="0019496E" w:rsidRPr="00823187" w:rsidRDefault="0019496E" w:rsidP="000327C2">
      <w:pPr>
        <w:pStyle w:val="NormalWeb"/>
        <w:spacing w:before="0" w:beforeAutospacing="0" w:after="0" w:afterAutospacing="0" w:line="360" w:lineRule="auto"/>
        <w:jc w:val="both"/>
        <w:rPr>
          <w:rFonts w:asciiTheme="minorHAnsi" w:hAnsiTheme="minorHAnsi" w:cstheme="minorHAnsi"/>
        </w:rPr>
      </w:pPr>
    </w:p>
    <w:p w14:paraId="5C9D699B" w14:textId="19E032DD" w:rsidR="00C13EEA" w:rsidRPr="00823187" w:rsidRDefault="00C13EEA" w:rsidP="000327C2">
      <w:pPr>
        <w:pStyle w:val="Heading2"/>
        <w:spacing w:line="360" w:lineRule="auto"/>
        <w:rPr>
          <w:rFonts w:asciiTheme="minorHAnsi" w:eastAsia="Arial" w:hAnsiTheme="minorHAnsi" w:cstheme="minorHAnsi"/>
          <w:sz w:val="24"/>
          <w:szCs w:val="24"/>
        </w:rPr>
      </w:pPr>
      <w:r w:rsidRPr="00823187">
        <w:rPr>
          <w:rFonts w:asciiTheme="minorHAnsi" w:eastAsia="Arial" w:hAnsiTheme="minorHAnsi" w:cstheme="minorHAnsi"/>
          <w:sz w:val="24"/>
          <w:szCs w:val="24"/>
        </w:rPr>
        <w:t>Purpose of the Policy Brief and Scope of Analysis</w:t>
      </w:r>
    </w:p>
    <w:p w14:paraId="17B426FC" w14:textId="77777777" w:rsidR="00C13EEA" w:rsidRPr="00823187" w:rsidRDefault="00C13EE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The purpose of this policy brief is to provide a technically rigorous, analytically grounded evaluation of the role, status, and effectiveness of Social Participation for Health (SPH) within Kenya’s Universal Health Coverage (UHC) reforms, with particular emphasis on the transition from the National Health Insurance Fund (NHIF) to the Social Health Authority (SHA). While SPH is widely acknowledged as a core pillar of responsive and accountable health systems, its operationalisation within Kenya’s evolving health financing and governance architecture remains uneven, inconsistently institutionalised, and insufficiently integrated into decision-making processes. This brief therefore moves beyond descriptive accounts of participation to interrogate whether SPH is meaningfully influencing policies, resource allocation, and accountability mechanisms, and under what conditions such influence can be sustained.</w:t>
      </w:r>
    </w:p>
    <w:p w14:paraId="354ED9DD" w14:textId="77777777" w:rsidR="00D92479" w:rsidRPr="00823187" w:rsidRDefault="00C13EE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The analysis seeks to achieve four interrelated objectives. </w:t>
      </w:r>
    </w:p>
    <w:p w14:paraId="2C141878" w14:textId="77777777" w:rsidR="00D92479" w:rsidRPr="00823187" w:rsidRDefault="00C13EEA" w:rsidP="000327C2">
      <w:pPr>
        <w:pStyle w:val="NormalWeb"/>
        <w:numPr>
          <w:ilvl w:val="0"/>
          <w:numId w:val="3"/>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it clarifies how SPH is conceptualised, mandated, and structured within constitutional, legal, and policy frameworks governing UHC and SHA rollout, including the Public Finance Management (PFM) system, the Intergovernmental </w:t>
      </w:r>
      <w:r w:rsidRPr="00823187">
        <w:rPr>
          <w:rFonts w:asciiTheme="minorHAnsi" w:hAnsiTheme="minorHAnsi" w:cstheme="minorHAnsi"/>
        </w:rPr>
        <w:lastRenderedPageBreak/>
        <w:t xml:space="preserve">Fiscal Relations Act, the Health Act (2017), and the Social Health Insurance Act (2023). </w:t>
      </w:r>
    </w:p>
    <w:p w14:paraId="31A0A2C2" w14:textId="77777777" w:rsidR="00D92479" w:rsidRPr="00823187" w:rsidRDefault="00C13EEA" w:rsidP="000327C2">
      <w:pPr>
        <w:pStyle w:val="NormalWeb"/>
        <w:numPr>
          <w:ilvl w:val="0"/>
          <w:numId w:val="3"/>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it examines the depth and quality of participation, distinguishing between formal institutionalisation (e.g., public participation policies, advisory committees, statutory consultations) and substantive engagement (i.e., whether citizen and CSO inputs demonstrably shape policy choices, budget decisions, and service delivery arrangements). </w:t>
      </w:r>
    </w:p>
    <w:p w14:paraId="402D6479" w14:textId="77777777" w:rsidR="00D92479" w:rsidRPr="00823187" w:rsidRDefault="00C13EEA" w:rsidP="000327C2">
      <w:pPr>
        <w:pStyle w:val="NormalWeb"/>
        <w:numPr>
          <w:ilvl w:val="0"/>
          <w:numId w:val="3"/>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it provides a critical analysis of the systemic, political economy, and implementation barriers that constrain SPH</w:t>
      </w:r>
      <w:r w:rsidR="00D92479" w:rsidRPr="00823187">
        <w:rPr>
          <w:rFonts w:asciiTheme="minorHAnsi" w:hAnsiTheme="minorHAnsi" w:cstheme="minorHAnsi"/>
          <w:lang w:val="en-US"/>
        </w:rPr>
        <w:t xml:space="preserve"> </w:t>
      </w:r>
      <w:r w:rsidRPr="00823187">
        <w:rPr>
          <w:rFonts w:asciiTheme="minorHAnsi" w:hAnsiTheme="minorHAnsi" w:cstheme="minorHAnsi"/>
        </w:rPr>
        <w:t xml:space="preserve">such as asymmetric power relations between state and non-state actors, fiscal pressures, capacity limitations, fragmented governance structures under devolution, and the risk of tokenistic or symbolic participation. </w:t>
      </w:r>
    </w:p>
    <w:p w14:paraId="75485102" w14:textId="2003785E" w:rsidR="00C13EEA" w:rsidRPr="00823187" w:rsidRDefault="00C13EEA" w:rsidP="000327C2">
      <w:pPr>
        <w:pStyle w:val="NormalWeb"/>
        <w:numPr>
          <w:ilvl w:val="0"/>
          <w:numId w:val="3"/>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it presents evidence-based, contextually feasible policy options for strengthening SPH as an integral function of health governance, financing reforms, and accountability systems across national and county levels.</w:t>
      </w:r>
    </w:p>
    <w:p w14:paraId="0F5D0B59" w14:textId="77777777" w:rsidR="00D92479" w:rsidRPr="00823187" w:rsidRDefault="00C13EE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The scope of analysis reflects the multidimensional nature of UHC reforms. The brief focuses on SPH as it intersects with four core domains: </w:t>
      </w:r>
    </w:p>
    <w:p w14:paraId="4F3000F1" w14:textId="5CEC2CC0" w:rsidR="00D92479" w:rsidRPr="00823187" w:rsidRDefault="00D92479" w:rsidP="000327C2">
      <w:pPr>
        <w:pStyle w:val="NormalWeb"/>
        <w:numPr>
          <w:ilvl w:val="0"/>
          <w:numId w:val="4"/>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lang w:val="en-US"/>
        </w:rPr>
        <w:t>H</w:t>
      </w:r>
      <w:r w:rsidR="00C13EEA" w:rsidRPr="00823187">
        <w:rPr>
          <w:rFonts w:asciiTheme="minorHAnsi" w:hAnsiTheme="minorHAnsi" w:cstheme="minorHAnsi"/>
        </w:rPr>
        <w:t>ealth financing (e.g., tariff-setting, benefit design, subsidy mechanisms)</w:t>
      </w:r>
    </w:p>
    <w:p w14:paraId="596C31D4" w14:textId="4D61FA8B" w:rsidR="00D92479" w:rsidRPr="00823187" w:rsidRDefault="00D92479" w:rsidP="000327C2">
      <w:pPr>
        <w:pStyle w:val="NormalWeb"/>
        <w:numPr>
          <w:ilvl w:val="0"/>
          <w:numId w:val="4"/>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lang w:val="en-US"/>
        </w:rPr>
        <w:t>G</w:t>
      </w:r>
      <w:r w:rsidR="00C13EEA" w:rsidRPr="00823187">
        <w:rPr>
          <w:rFonts w:asciiTheme="minorHAnsi" w:hAnsiTheme="minorHAnsi" w:cstheme="minorHAnsi"/>
        </w:rPr>
        <w:t xml:space="preserve">overnance and accountability (e.g., decision-making processes, transparency systems, county–national coordination), </w:t>
      </w:r>
    </w:p>
    <w:p w14:paraId="6E7BBE9A" w14:textId="14BD2880" w:rsidR="00D92479" w:rsidRPr="00823187" w:rsidRDefault="00D92479" w:rsidP="000327C2">
      <w:pPr>
        <w:pStyle w:val="NormalWeb"/>
        <w:numPr>
          <w:ilvl w:val="0"/>
          <w:numId w:val="4"/>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lang w:val="en-US"/>
        </w:rPr>
        <w:t>S</w:t>
      </w:r>
      <w:r w:rsidR="00C13EEA" w:rsidRPr="00823187">
        <w:rPr>
          <w:rFonts w:asciiTheme="minorHAnsi" w:hAnsiTheme="minorHAnsi" w:cstheme="minorHAnsi"/>
        </w:rPr>
        <w:t xml:space="preserve">ervice delivery and equity (e.g., frontline facility oversight, community monitoring, priority setting), </w:t>
      </w:r>
    </w:p>
    <w:p w14:paraId="7258B428" w14:textId="7C1C00BE" w:rsidR="00C13EEA" w:rsidRPr="00823187" w:rsidRDefault="00D92479" w:rsidP="000327C2">
      <w:pPr>
        <w:pStyle w:val="NormalWeb"/>
        <w:numPr>
          <w:ilvl w:val="0"/>
          <w:numId w:val="4"/>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lang w:val="en-US"/>
        </w:rPr>
        <w:t>I</w:t>
      </w:r>
      <w:r w:rsidR="00C13EEA" w:rsidRPr="00823187">
        <w:rPr>
          <w:rFonts w:asciiTheme="minorHAnsi" w:hAnsiTheme="minorHAnsi" w:cstheme="minorHAnsi"/>
        </w:rPr>
        <w:t>nstitutionalisation and sustainability (e.g., legal anchoring, administrative capacity, long-term financing for SPH). It analyses these domains across three interconnected system levels: national institutions (MoH, SHA, Parliament, National Treasury), devolved county governments, and community-level actors (CSOs, community health structures, informal networks).</w:t>
      </w:r>
    </w:p>
    <w:p w14:paraId="50045B17" w14:textId="3E1003B7" w:rsidR="00C13EEA" w:rsidRPr="00823187" w:rsidRDefault="00C13EE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This brief draws on a multi-source evidence base</w:t>
      </w:r>
      <w:r w:rsidR="00D92479" w:rsidRPr="00823187">
        <w:rPr>
          <w:rFonts w:asciiTheme="minorHAnsi" w:hAnsiTheme="minorHAnsi" w:cstheme="minorHAnsi"/>
          <w:lang w:val="en-US"/>
        </w:rPr>
        <w:t xml:space="preserve"> </w:t>
      </w:r>
      <w:r w:rsidRPr="00823187">
        <w:rPr>
          <w:rFonts w:asciiTheme="minorHAnsi" w:hAnsiTheme="minorHAnsi" w:cstheme="minorHAnsi"/>
        </w:rPr>
        <w:t xml:space="preserve">including SPHERE research conducted in Kisumu and Isiolo counties, policy and legal document review, county case studies from eight counties, participatory observations from advocacy processes, and comparative global </w:t>
      </w:r>
      <w:r w:rsidRPr="00823187">
        <w:rPr>
          <w:rFonts w:asciiTheme="minorHAnsi" w:hAnsiTheme="minorHAnsi" w:cstheme="minorHAnsi"/>
        </w:rPr>
        <w:lastRenderedPageBreak/>
        <w:t>evidence from WHO and UHC2030 frameworks. While the evidence is not nationally representative, it is analytically robust and highlights systemic patterns and governance dynamics that have significant implications for the design and implementation of SPH within UHC reforms.</w:t>
      </w:r>
    </w:p>
    <w:p w14:paraId="5227653C" w14:textId="77777777" w:rsidR="00C13EEA" w:rsidRPr="00823187" w:rsidRDefault="00C13EE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The brief is not intended to provide a comprehensive evaluation of UHC performance or SHA functionality. Instead, it targets the governance layer of UHC reforms, focusing specifically on how SPH is institutionalised, operationalised, and experienced, and whether current mechanisms enable meaningful, inclusive, and equitable participation. It recognises that institutionalisation, while necessary, is insufficient without adequate enforcement, political commitment, stable financing, and mechanisms that translate participation into policy change.</w:t>
      </w:r>
    </w:p>
    <w:p w14:paraId="4C638D81" w14:textId="77777777" w:rsidR="00C13EEA" w:rsidRPr="00823187" w:rsidRDefault="00C13EE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Within this analytical frame, the brief addresses several core questions:</w:t>
      </w:r>
    </w:p>
    <w:p w14:paraId="22387E7C" w14:textId="77777777" w:rsidR="00C13EEA" w:rsidRPr="00823187" w:rsidRDefault="00C13EEA" w:rsidP="000327C2">
      <w:pPr>
        <w:pStyle w:val="NormalWeb"/>
        <w:numPr>
          <w:ilvl w:val="0"/>
          <w:numId w:val="2"/>
        </w:numPr>
        <w:spacing w:line="360" w:lineRule="auto"/>
        <w:rPr>
          <w:rFonts w:asciiTheme="minorHAnsi" w:hAnsiTheme="minorHAnsi" w:cstheme="minorHAnsi"/>
        </w:rPr>
      </w:pPr>
      <w:r w:rsidRPr="00823187">
        <w:rPr>
          <w:rFonts w:asciiTheme="minorHAnsi" w:hAnsiTheme="minorHAnsi" w:cstheme="minorHAnsi"/>
        </w:rPr>
        <w:t>How effectively is SPH embedded within Kenya’s UHC and SHA governance frameworks?</w:t>
      </w:r>
    </w:p>
    <w:p w14:paraId="6C590EBF" w14:textId="77777777" w:rsidR="00C13EEA" w:rsidRPr="00823187" w:rsidRDefault="00C13EEA" w:rsidP="000327C2">
      <w:pPr>
        <w:pStyle w:val="NormalWeb"/>
        <w:numPr>
          <w:ilvl w:val="0"/>
          <w:numId w:val="2"/>
        </w:numPr>
        <w:spacing w:line="360" w:lineRule="auto"/>
        <w:rPr>
          <w:rFonts w:asciiTheme="minorHAnsi" w:hAnsiTheme="minorHAnsi" w:cstheme="minorHAnsi"/>
        </w:rPr>
      </w:pPr>
      <w:r w:rsidRPr="00823187">
        <w:rPr>
          <w:rFonts w:asciiTheme="minorHAnsi" w:hAnsiTheme="minorHAnsi" w:cstheme="minorHAnsi"/>
        </w:rPr>
        <w:t>To what extent are participation processes inclusive, functional, and able to influence decision-making?</w:t>
      </w:r>
    </w:p>
    <w:p w14:paraId="2F979BF7" w14:textId="77777777" w:rsidR="00C13EEA" w:rsidRPr="00823187" w:rsidRDefault="00C13EEA" w:rsidP="000327C2">
      <w:pPr>
        <w:pStyle w:val="NormalWeb"/>
        <w:numPr>
          <w:ilvl w:val="0"/>
          <w:numId w:val="2"/>
        </w:numPr>
        <w:spacing w:line="360" w:lineRule="auto"/>
        <w:rPr>
          <w:rFonts w:asciiTheme="minorHAnsi" w:hAnsiTheme="minorHAnsi" w:cstheme="minorHAnsi"/>
        </w:rPr>
      </w:pPr>
      <w:r w:rsidRPr="00823187">
        <w:rPr>
          <w:rFonts w:asciiTheme="minorHAnsi" w:hAnsiTheme="minorHAnsi" w:cstheme="minorHAnsi"/>
        </w:rPr>
        <w:t>What structural, fiscal, and political constraints undermine meaningful SPH?</w:t>
      </w:r>
    </w:p>
    <w:p w14:paraId="66471FD4" w14:textId="77777777" w:rsidR="00C13EEA" w:rsidRPr="00823187" w:rsidRDefault="00C13EEA" w:rsidP="000327C2">
      <w:pPr>
        <w:pStyle w:val="NormalWeb"/>
        <w:numPr>
          <w:ilvl w:val="0"/>
          <w:numId w:val="2"/>
        </w:numPr>
        <w:spacing w:before="0" w:beforeAutospacing="0" w:after="0" w:afterAutospacing="0" w:line="360" w:lineRule="auto"/>
        <w:rPr>
          <w:rFonts w:asciiTheme="minorHAnsi" w:hAnsiTheme="minorHAnsi" w:cstheme="minorHAnsi"/>
        </w:rPr>
      </w:pPr>
      <w:r w:rsidRPr="00823187">
        <w:rPr>
          <w:rFonts w:asciiTheme="minorHAnsi" w:hAnsiTheme="minorHAnsi" w:cstheme="minorHAnsi"/>
        </w:rPr>
        <w:t>What reforms are required to ensure that SPH contributes to responsive, resilient, and equitable health systems?</w:t>
      </w:r>
    </w:p>
    <w:p w14:paraId="519D04B2" w14:textId="77777777" w:rsidR="00C13EEA" w:rsidRPr="00823187" w:rsidRDefault="00C13EE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By addressing these questions, the policy brief aims to support policymakers, county executives, legislators, CSOs, and development partners to strengthen the design, institutionalisation, and sustainability of social participation as Kenya accelerates progress toward Universal Health Coverage.</w:t>
      </w:r>
    </w:p>
    <w:p w14:paraId="1A7B335D" w14:textId="77777777" w:rsidR="00C13EEA" w:rsidRPr="00823187" w:rsidRDefault="00C13EEA" w:rsidP="000327C2">
      <w:pPr>
        <w:pStyle w:val="NormalWeb"/>
        <w:spacing w:before="0" w:beforeAutospacing="0" w:after="0" w:afterAutospacing="0" w:line="360" w:lineRule="auto"/>
        <w:jc w:val="both"/>
        <w:rPr>
          <w:rFonts w:asciiTheme="minorHAnsi" w:hAnsiTheme="minorHAnsi" w:cstheme="minorHAnsi"/>
        </w:rPr>
      </w:pPr>
    </w:p>
    <w:p w14:paraId="232ADAD9" w14:textId="4BF212B5" w:rsidR="007945CA" w:rsidRPr="00823187" w:rsidRDefault="007945CA" w:rsidP="000327C2">
      <w:pPr>
        <w:pStyle w:val="Heading1"/>
        <w:spacing w:line="360" w:lineRule="auto"/>
        <w:rPr>
          <w:rFonts w:asciiTheme="minorHAnsi" w:hAnsiTheme="minorHAnsi" w:cstheme="minorHAnsi"/>
          <w:sz w:val="24"/>
          <w:szCs w:val="24"/>
        </w:rPr>
      </w:pPr>
      <w:r w:rsidRPr="00823187">
        <w:rPr>
          <w:rFonts w:asciiTheme="minorHAnsi" w:hAnsiTheme="minorHAnsi" w:cstheme="minorHAnsi"/>
          <w:sz w:val="24"/>
          <w:szCs w:val="24"/>
        </w:rPr>
        <w:t>Results, Policy Options / Interventions</w:t>
      </w:r>
    </w:p>
    <w:p w14:paraId="1D3126FE" w14:textId="77777777" w:rsidR="007945CA" w:rsidRPr="00823187" w:rsidRDefault="007945CA" w:rsidP="000327C2">
      <w:pPr>
        <w:pStyle w:val="Heading2"/>
        <w:spacing w:line="360" w:lineRule="auto"/>
        <w:rPr>
          <w:rFonts w:asciiTheme="minorHAnsi" w:hAnsiTheme="minorHAnsi" w:cstheme="minorHAnsi"/>
          <w:sz w:val="24"/>
          <w:szCs w:val="24"/>
        </w:rPr>
      </w:pPr>
      <w:r w:rsidRPr="00823187">
        <w:rPr>
          <w:rStyle w:val="Strong"/>
          <w:rFonts w:asciiTheme="minorHAnsi" w:hAnsiTheme="minorHAnsi" w:cstheme="minorHAnsi"/>
          <w:b w:val="0"/>
          <w:bCs w:val="0"/>
          <w:sz w:val="24"/>
          <w:szCs w:val="24"/>
        </w:rPr>
        <w:t>Results</w:t>
      </w:r>
    </w:p>
    <w:p w14:paraId="74CBC8DC" w14:textId="6FE016D2" w:rsidR="007945CA" w:rsidRPr="00823187" w:rsidRDefault="007945C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The results emerging from this analysis demonstrate that Social Participation for Health (SPH) in Kenya is gaining visibility and institutional recognition but is yet to achieve the depth, consistency, and influence required to transform health governance under the Universal </w:t>
      </w:r>
      <w:r w:rsidRPr="00823187">
        <w:rPr>
          <w:rFonts w:asciiTheme="minorHAnsi" w:hAnsiTheme="minorHAnsi" w:cstheme="minorHAnsi"/>
        </w:rPr>
        <w:lastRenderedPageBreak/>
        <w:t>Health Coverage (UHC) reforms. Drawing from national policy reviews, county case studies, empirical research, and multi-level stakeholder consultations, the evidence points to a system in flux</w:t>
      </w:r>
      <w:r w:rsidRPr="00823187">
        <w:rPr>
          <w:rFonts w:asciiTheme="minorHAnsi" w:hAnsiTheme="minorHAnsi" w:cstheme="minorHAnsi"/>
          <w:lang w:val="en-US"/>
        </w:rPr>
        <w:t xml:space="preserve"> </w:t>
      </w:r>
      <w:r w:rsidRPr="00823187">
        <w:rPr>
          <w:rFonts w:asciiTheme="minorHAnsi" w:hAnsiTheme="minorHAnsi" w:cstheme="minorHAnsi"/>
        </w:rPr>
        <w:t>one where opportunities for citizen engagement are expanding, yet structural and systemic constraints continue to inhibit meaningful influence over health policy, planning, and financing decisions.</w:t>
      </w:r>
    </w:p>
    <w:p w14:paraId="48E5A239" w14:textId="461E27BF" w:rsidR="007945CA" w:rsidRPr="00823187" w:rsidRDefault="007945C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Participation structures have proliferated across counties in recent years</w:t>
      </w:r>
      <w:r w:rsidRPr="00823187">
        <w:rPr>
          <w:rFonts w:asciiTheme="minorHAnsi" w:hAnsiTheme="minorHAnsi" w:cstheme="minorHAnsi"/>
          <w:lang w:val="en-US"/>
        </w:rPr>
        <w:t xml:space="preserve"> </w:t>
      </w:r>
      <w:r w:rsidRPr="00823187">
        <w:rPr>
          <w:rFonts w:asciiTheme="minorHAnsi" w:hAnsiTheme="minorHAnsi" w:cstheme="minorHAnsi"/>
        </w:rPr>
        <w:t>ranging from public forums, stakeholder dialogues, health committees, community units, and civil society coordination platforms. However, the functionality of these mechanisms remains uneven. Counties such as Kakamega, which adopted a formal Public Participation Policy, have taken significant steps in codifying participation practices, signalling a growing commitment to institutionalising citizen engagement. Yet, institutionalisation alone has not guaranteed influence: participation processes are frequently perfunctory, poorly sequenced within planning or budgeting cycles, and insufficiently linked to decision-making authority. As a result, much of the participatory infrastructure operates at the level of consultation rather than deliberation, with limited evidence that citizen inputs systematically shape policy or resource allocation.</w:t>
      </w:r>
    </w:p>
    <w:p w14:paraId="2C8D39C1" w14:textId="77777777" w:rsidR="007945CA" w:rsidRPr="00823187" w:rsidRDefault="007945C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Nevertheless, the county case studies provide important illustrations of the potential effectiveness of SPH when engagement is strategic, well-timed, and anchored in evidence. In Kilifi, Kitui, and Laikipia, community-driven advocacy contributed to tangible changes in budgetary priorities—including significant allocations for maternal health infrastructure, pharmaceuticals, diagnostic equipment, emergency medical services, and the community health workforce. These outcomes demonstrate that SPH can enhance allocative efficiency, promote equity, and strengthen responsiveness when integrated into governance processes through coherent advocacy strategies and collaborative engagements with county leadership. However, these achievements remain vulnerable to political turnover, leadership shifts, fiscal pressures, and fragile feedback mechanisms—indicating that without structural safeguards, the gains of SPH risk being episodic rather than systemic.</w:t>
      </w:r>
    </w:p>
    <w:p w14:paraId="40ED5ACF" w14:textId="25A20778" w:rsidR="007945CA" w:rsidRPr="00823187" w:rsidRDefault="007945C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Persistent governance and power asymmetries also impede the influence of SPH. CSOs and community actors often face barriers to accessing technical information</w:t>
      </w:r>
      <w:r w:rsidR="0067510F" w:rsidRPr="00823187">
        <w:rPr>
          <w:rFonts w:asciiTheme="minorHAnsi" w:hAnsiTheme="minorHAnsi" w:cstheme="minorHAnsi"/>
          <w:lang w:val="en-US"/>
        </w:rPr>
        <w:t xml:space="preserve"> </w:t>
      </w:r>
      <w:r w:rsidRPr="00823187">
        <w:rPr>
          <w:rFonts w:asciiTheme="minorHAnsi" w:hAnsiTheme="minorHAnsi" w:cstheme="minorHAnsi"/>
        </w:rPr>
        <w:t>especially budget documents, SHA regulatory guidance, and performance data</w:t>
      </w:r>
      <w:r w:rsidR="0067510F" w:rsidRPr="00823187">
        <w:rPr>
          <w:rFonts w:asciiTheme="minorHAnsi" w:hAnsiTheme="minorHAnsi" w:cstheme="minorHAnsi"/>
          <w:lang w:val="en-US"/>
        </w:rPr>
        <w:t xml:space="preserve"> </w:t>
      </w:r>
      <w:r w:rsidRPr="00823187">
        <w:rPr>
          <w:rFonts w:asciiTheme="minorHAnsi" w:hAnsiTheme="minorHAnsi" w:cstheme="minorHAnsi"/>
        </w:rPr>
        <w:t xml:space="preserve">which limits their ability to </w:t>
      </w:r>
      <w:r w:rsidRPr="00823187">
        <w:rPr>
          <w:rFonts w:asciiTheme="minorHAnsi" w:hAnsiTheme="minorHAnsi" w:cstheme="minorHAnsi"/>
        </w:rPr>
        <w:lastRenderedPageBreak/>
        <w:t>engage in substantive policy discourse. Representation of marginalised groups, including women, youth, and persons with disabilities, remains inconsistent and inadequately supported. These inequities undermine the legitimacy of participation processes and hinder the development of inclusive, people-centred health governance.</w:t>
      </w:r>
    </w:p>
    <w:p w14:paraId="6CC18BCA" w14:textId="77777777" w:rsidR="007945CA" w:rsidRPr="00823187" w:rsidRDefault="007945C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At the national level, the reforms ushered in by the Social Health Authority (SHA) represent both an opportunity and a risk. SHA’s technocratic design, while intended to strengthen efficiency and transparency, may marginalise citizen voices unless participatory provisions are deliberately embedded into governance structures such as benefits design processes, tariff-setting mechanisms, and quality assurance frameworks. The concerns raised by stakeholders at the World Health Assembly (WHA) regarding the sustainability and momentum of SPH interventions further underscore the fragility of current gains. Without predictable financing, clear institutional incentives, and legal protections, SPH initiatives risk stagnation once political enthusiasm wanes or fiscal constraints intensify.</w:t>
      </w:r>
    </w:p>
    <w:p w14:paraId="581CC75B" w14:textId="77777777" w:rsidR="007945CA" w:rsidRPr="00823187" w:rsidRDefault="007945CA"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Taken together, the results reveal a health governance landscape in transition. Kenya has made notable strides in recognising and operationalising SPH, but substantive, sustained influence remains constrained by systemic, procedural, and political factors. Strengthening SPH within UHC and SHA implementation will require structural reforms, capacity investments, and deliberate institutional commitments that move the country from symbolic participation to transformative, accountable, and equitable engagement.</w:t>
      </w:r>
    </w:p>
    <w:p w14:paraId="16EBA4AF" w14:textId="6AC1F17B" w:rsidR="007945CA" w:rsidRPr="00823187" w:rsidRDefault="007945CA" w:rsidP="000327C2">
      <w:pPr>
        <w:pStyle w:val="NormalWeb"/>
        <w:spacing w:before="0" w:beforeAutospacing="0" w:after="0" w:afterAutospacing="0" w:line="360" w:lineRule="auto"/>
        <w:jc w:val="both"/>
        <w:rPr>
          <w:rFonts w:asciiTheme="minorHAnsi" w:hAnsiTheme="minorHAnsi" w:cstheme="minorHAnsi"/>
          <w:lang w:val="en-US"/>
        </w:rPr>
      </w:pPr>
    </w:p>
    <w:p w14:paraId="5AA10E47" w14:textId="77777777" w:rsidR="0067510F" w:rsidRPr="00823187" w:rsidRDefault="0067510F" w:rsidP="000327C2">
      <w:pPr>
        <w:pStyle w:val="Heading2"/>
        <w:spacing w:line="360" w:lineRule="auto"/>
        <w:rPr>
          <w:rFonts w:asciiTheme="minorHAnsi" w:eastAsia="Times New Roman" w:hAnsiTheme="minorHAnsi" w:cstheme="minorHAnsi"/>
          <w:sz w:val="24"/>
          <w:szCs w:val="24"/>
          <w:lang w:eastAsia="en-GB"/>
        </w:rPr>
      </w:pPr>
      <w:r w:rsidRPr="00823187">
        <w:rPr>
          <w:rStyle w:val="Strong"/>
          <w:rFonts w:asciiTheme="minorHAnsi" w:hAnsiTheme="minorHAnsi" w:cstheme="minorHAnsi"/>
          <w:b w:val="0"/>
          <w:bCs w:val="0"/>
          <w:sz w:val="24"/>
          <w:szCs w:val="24"/>
        </w:rPr>
        <w:t>Policy Options / Interventions</w:t>
      </w:r>
    </w:p>
    <w:p w14:paraId="6FAD901C" w14:textId="77777777"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Addressing the weaknesses identified in the results requires a coordinated package of policy interventions that reinforce the legal, institutional, financial, and technical foundations of Social Participation for Health. These interventions should be mutually reinforcing, anchored in constitutional mandates, informed by global best practices, and responsive to Kenya’s devolved governance context.</w:t>
      </w:r>
    </w:p>
    <w:p w14:paraId="74E14B95" w14:textId="77777777" w:rsidR="0067510F" w:rsidRPr="00823187" w:rsidRDefault="0067510F" w:rsidP="000327C2">
      <w:pPr>
        <w:pStyle w:val="NormalWeb"/>
        <w:numPr>
          <w:ilvl w:val="0"/>
          <w:numId w:val="5"/>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The first set of policy interventions concerns the strengthening of legal and regulatory frameworks governing participation. While county-level policies, such as Kakamega’s Public Participation Policy, represent important advances, a national legal anchor is essential to ensure predictability, uniform standards, and enforceability across all </w:t>
      </w:r>
      <w:r w:rsidRPr="00823187">
        <w:rPr>
          <w:rFonts w:asciiTheme="minorHAnsi" w:hAnsiTheme="minorHAnsi" w:cstheme="minorHAnsi"/>
        </w:rPr>
        <w:lastRenderedPageBreak/>
        <w:t>counties. The National Public Participation Bill presents a timely opportunity to codify minimum standards for participation</w:t>
      </w:r>
      <w:r w:rsidRPr="00823187">
        <w:rPr>
          <w:rFonts w:asciiTheme="minorHAnsi" w:hAnsiTheme="minorHAnsi" w:cstheme="minorHAnsi"/>
          <w:lang w:val="en-US"/>
        </w:rPr>
        <w:t xml:space="preserve"> </w:t>
      </w:r>
      <w:r w:rsidRPr="00823187">
        <w:rPr>
          <w:rFonts w:asciiTheme="minorHAnsi" w:hAnsiTheme="minorHAnsi" w:cstheme="minorHAnsi"/>
        </w:rPr>
        <w:t>including procedural requirements, transparency obligations, documentation formats, and feedback loops. Parallel reforms within the Social Health Insurance Act (2023) and associated SHA regulations should explicitly institutionalise citizen representation in key governance processes such as benefits design, tariff-setting, accreditation, and oversight of fund operations. County-level legislation aligned to these frameworks will help harmonise participation practices and strengthen accountability across devolved structures.</w:t>
      </w:r>
    </w:p>
    <w:p w14:paraId="62D25408" w14:textId="77777777" w:rsidR="0067510F" w:rsidRPr="00823187" w:rsidRDefault="0067510F" w:rsidP="000327C2">
      <w:pPr>
        <w:pStyle w:val="NormalWeb"/>
        <w:numPr>
          <w:ilvl w:val="0"/>
          <w:numId w:val="5"/>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The second priority is embedding participation within Kenya’s Public Finance Management (PFM) architecture. For participation to be meaningful, it must be aligned with the budgeting and planning cycle and supported by accessible information. Counties and national agencies should establish structured participation calendars, citizen-friendly budget summaries, and technical committees that bring together CSOs, community representatives, health planners, and budget officers. This alignment will ensure that citizen contributions are timely, technically informed, and integrated into the formulation of CIDPs, CFSPs, ADPs, and departmental budgets. Embedding SPH within PFM processes also enhances transparency, improves allocative efficiency, and strengthens public accountability.</w:t>
      </w:r>
    </w:p>
    <w:p w14:paraId="2B9A1116" w14:textId="77777777" w:rsidR="0067510F" w:rsidRPr="00823187" w:rsidRDefault="0067510F" w:rsidP="000327C2">
      <w:pPr>
        <w:pStyle w:val="NormalWeb"/>
        <w:numPr>
          <w:ilvl w:val="0"/>
          <w:numId w:val="5"/>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The third intervention area involves strengthening the technical capacity, financing, and autonomy of civil society and community structures. Meaningful participation cannot occur without adequate knowledge of health policy, financing, SHA operations, and governance dynamics. A national SPH capacity-building strategy—founded on the ToT and Community Champion model piloted under SPHERE—should be institutionalised, encompassing competency standards, modular training curricula, mentorship programmes, and social contracting arrangements. Dedicated funding mechanisms for participation should be explored, including conditional grants to counties or ring-fenced financing within sector budgets. These measures will reduce reliance on donor funding and safeguard participation during fiscal downturns.</w:t>
      </w:r>
    </w:p>
    <w:p w14:paraId="4F71C360" w14:textId="24B41518" w:rsidR="0067510F" w:rsidRPr="00823187" w:rsidRDefault="0067510F" w:rsidP="000327C2">
      <w:pPr>
        <w:pStyle w:val="NormalWeb"/>
        <w:numPr>
          <w:ilvl w:val="0"/>
          <w:numId w:val="5"/>
        </w:numPr>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Kenya must institutionalise rigorous monitoring, evaluation, and accountability systems for SPH. This requires integrating SPH indicators into the Health Sector </w:t>
      </w:r>
      <w:r w:rsidRPr="00823187">
        <w:rPr>
          <w:rFonts w:asciiTheme="minorHAnsi" w:hAnsiTheme="minorHAnsi" w:cstheme="minorHAnsi"/>
        </w:rPr>
        <w:lastRenderedPageBreak/>
        <w:t>Performance Review (HSPR), county scorecards, and SHA monitoring frameworks. Public participation outcome reports should be mandatory for all levels of government, detailing how citizen input influenced policy decisions. A national SPH dashboard could enhance transparency by tracking participation events, inclusivity, implementation progress, and compliance with legal standards. Strengthened accountability mechanisms will help shift SPH from symbolic consultation toward genuine shared decision-making.</w:t>
      </w:r>
    </w:p>
    <w:p w14:paraId="5A610B78" w14:textId="77777777"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Taken together, these policy options provide a coherent and actionable pathway for transforming SPH into a durable governance mechanism capable of strengthening Kenya’s UHC reforms. By reinforcing legal mandates, aligning participation with planning and budgeting, empowering civil society, and embedding accountability systems, Kenya can ensure that SPH evolves from an aspirational principle into a sustained, system-wide practice that enhances equity, transparency, and responsiveness across the health sector.</w:t>
      </w:r>
    </w:p>
    <w:p w14:paraId="6D246789" w14:textId="77777777"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p>
    <w:p w14:paraId="32A9B26D" w14:textId="77777777" w:rsidR="0067510F" w:rsidRPr="00823187" w:rsidRDefault="0067510F" w:rsidP="000327C2">
      <w:pPr>
        <w:pStyle w:val="Heading1"/>
        <w:spacing w:line="360" w:lineRule="auto"/>
        <w:rPr>
          <w:rFonts w:asciiTheme="minorHAnsi" w:eastAsia="Times New Roman" w:hAnsiTheme="minorHAnsi" w:cstheme="minorHAnsi"/>
          <w:sz w:val="24"/>
          <w:szCs w:val="24"/>
          <w:lang w:eastAsia="en-GB"/>
        </w:rPr>
      </w:pPr>
      <w:r w:rsidRPr="00823187">
        <w:rPr>
          <w:rStyle w:val="Strong"/>
          <w:rFonts w:asciiTheme="minorHAnsi" w:hAnsiTheme="minorHAnsi" w:cstheme="minorHAnsi"/>
          <w:b w:val="0"/>
          <w:bCs w:val="0"/>
          <w:sz w:val="24"/>
          <w:szCs w:val="24"/>
        </w:rPr>
        <w:t>Recommendations</w:t>
      </w:r>
    </w:p>
    <w:p w14:paraId="332ED0F4" w14:textId="642B8C51" w:rsidR="0067510F" w:rsidRPr="00823187" w:rsidRDefault="0067510F" w:rsidP="000327C2">
      <w:pPr>
        <w:pStyle w:val="NormalWeb"/>
        <w:spacing w:before="0" w:beforeAutospacing="0" w:after="0" w:afterAutospacing="0" w:line="360" w:lineRule="auto"/>
        <w:jc w:val="both"/>
        <w:rPr>
          <w:rFonts w:asciiTheme="minorHAnsi" w:hAnsiTheme="minorHAnsi" w:cstheme="minorHAnsi"/>
          <w:lang w:val="en-US"/>
        </w:rPr>
      </w:pPr>
      <w:r w:rsidRPr="00823187">
        <w:rPr>
          <w:rFonts w:asciiTheme="minorHAnsi" w:hAnsiTheme="minorHAnsi" w:cstheme="minorHAnsi"/>
        </w:rPr>
        <w:t>Strengthening Social Participation for Health (SPH) within Kenya’s UHC and SHA reforms requires a deliberate shift from fragmented, ad hoc engagements to institutionalised, well-resourced, and accountable participatory governance. The following recommendations outline a coherent package of reforms to support this transformation, addressing gaps in legislation, institutional arrangements, financing, capacity, and accountability. Together, they provide a roadmap for embedding SPH as a foundational pillar of Kenya’s health system</w:t>
      </w:r>
      <w:r w:rsidRPr="00823187">
        <w:rPr>
          <w:rFonts w:asciiTheme="minorHAnsi" w:hAnsiTheme="minorHAnsi" w:cstheme="minorHAnsi"/>
          <w:lang w:val="en-US"/>
        </w:rPr>
        <w:t>, this includes:</w:t>
      </w:r>
      <w:r w:rsidRPr="00823187">
        <w:rPr>
          <w:rFonts w:asciiTheme="minorHAnsi" w:hAnsiTheme="minorHAnsi" w:cstheme="minorHAnsi"/>
          <w:lang w:val="en-US"/>
        </w:rPr>
        <w:br/>
      </w:r>
    </w:p>
    <w:p w14:paraId="4047B2BC" w14:textId="77777777" w:rsidR="0067510F" w:rsidRPr="00823187" w:rsidRDefault="0067510F" w:rsidP="000327C2">
      <w:pPr>
        <w:pStyle w:val="Heading2"/>
        <w:spacing w:line="360" w:lineRule="auto"/>
        <w:rPr>
          <w:rFonts w:asciiTheme="minorHAnsi" w:eastAsia="Times New Roman" w:hAnsiTheme="minorHAnsi" w:cstheme="minorHAnsi"/>
          <w:sz w:val="24"/>
          <w:szCs w:val="24"/>
          <w:lang w:eastAsia="en-GB"/>
        </w:rPr>
      </w:pPr>
      <w:r w:rsidRPr="00823187">
        <w:rPr>
          <w:rStyle w:val="Strong"/>
          <w:rFonts w:asciiTheme="minorHAnsi" w:hAnsiTheme="minorHAnsi" w:cstheme="minorHAnsi"/>
          <w:b w:val="0"/>
          <w:bCs w:val="0"/>
          <w:sz w:val="24"/>
          <w:szCs w:val="24"/>
        </w:rPr>
        <w:t>1. Anchor SPH in Strong Legal and Regulatory Frameworks</w:t>
      </w:r>
    </w:p>
    <w:p w14:paraId="19A09BE8" w14:textId="77777777"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Kenya’s efforts to strengthen Social Participation for Health (SPH) must begin with a solid and enforceable legal foundation. Although counties such as Kakamega have demonstrated leadership through the adoption of formal participation policies, the absence of a unified national legal framework creates inconsistency in practices and limits enforceability across jurisdictions. Fast-tracking the enactment of the National Public Participation Bill will therefore be essential, as this legislation has the potential to standardise the minimum </w:t>
      </w:r>
      <w:r w:rsidRPr="00823187">
        <w:rPr>
          <w:rFonts w:asciiTheme="minorHAnsi" w:hAnsiTheme="minorHAnsi" w:cstheme="minorHAnsi"/>
        </w:rPr>
        <w:lastRenderedPageBreak/>
        <w:t>procedural requirements for participation, including inclusivity standards, timelines, documentation expectations, and feedback mechanisms. Additionally, ongoing reforms under the Social Health Insurance Act (2023) should explicitly incorporate participatory provisions, especially in relation to benefit package design, tariff-setting processes, accreditation decisions, and grievance redress. Such provisions must ensure representation not only of CSOs but also of marginalised populations whose interests are often neglected. Counties will need to complement national reforms by either developing or revising county-specific legislation that aligns with national norms while addressing local governance contexts. Anchoring SPH in law will ensure predictability, reduce discretion, and promote sustainability beyond political cycles.</w:t>
      </w:r>
    </w:p>
    <w:p w14:paraId="4189E34E" w14:textId="38C0B8AA" w:rsidR="0067510F" w:rsidRPr="00823187" w:rsidRDefault="0067510F" w:rsidP="000327C2">
      <w:pPr>
        <w:pStyle w:val="Heading2"/>
        <w:spacing w:line="360" w:lineRule="auto"/>
        <w:rPr>
          <w:rFonts w:asciiTheme="minorHAnsi" w:hAnsiTheme="minorHAnsi" w:cstheme="minorHAnsi"/>
          <w:sz w:val="24"/>
          <w:szCs w:val="24"/>
        </w:rPr>
      </w:pPr>
      <w:r w:rsidRPr="00823187">
        <w:rPr>
          <w:rStyle w:val="Strong"/>
          <w:rFonts w:asciiTheme="minorHAnsi" w:hAnsiTheme="minorHAnsi" w:cstheme="minorHAnsi"/>
          <w:b w:val="0"/>
          <w:bCs w:val="0"/>
          <w:sz w:val="24"/>
          <w:szCs w:val="24"/>
        </w:rPr>
        <w:t>2. Institutionalize Participation within Public Finance Management and Planning Cycles</w:t>
      </w:r>
    </w:p>
    <w:p w14:paraId="61E200E0" w14:textId="4C307A32"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For participation to move from symbolic to substantive, it must be integrated into the formal Public Finance Management (PFM) and planning cycles. Citizen input remains most influential when it is aligned with decision-making windows such as the formulation of CIDPs, ADPs, CFSPs, sector budget proposals, and performance reviews. Counties and national agencies should therefore introduce publicly available and predictable participation calendars that indicate when and how communities and CSOs can contribute to planning and budgeting. In addition, the production of citizen-friendly summaries of budgets, SHA processes, and sector priorities is essential to overcome informational asymmetry and enable meaningful engagement. Establishing multiparty technical committees</w:t>
      </w:r>
      <w:r w:rsidRPr="00823187">
        <w:rPr>
          <w:rFonts w:asciiTheme="minorHAnsi" w:hAnsiTheme="minorHAnsi" w:cstheme="minorHAnsi"/>
          <w:lang w:val="en-US"/>
        </w:rPr>
        <w:t xml:space="preserve"> </w:t>
      </w:r>
      <w:r w:rsidRPr="00823187">
        <w:rPr>
          <w:rFonts w:asciiTheme="minorHAnsi" w:hAnsiTheme="minorHAnsi" w:cstheme="minorHAnsi"/>
        </w:rPr>
        <w:t>bringing together CSOs, community representatives, health planners, and budget officers</w:t>
      </w:r>
      <w:r w:rsidRPr="00823187">
        <w:rPr>
          <w:rFonts w:asciiTheme="minorHAnsi" w:hAnsiTheme="minorHAnsi" w:cstheme="minorHAnsi"/>
          <w:lang w:val="en-US"/>
        </w:rPr>
        <w:t xml:space="preserve"> </w:t>
      </w:r>
      <w:r w:rsidRPr="00823187">
        <w:rPr>
          <w:rFonts w:asciiTheme="minorHAnsi" w:hAnsiTheme="minorHAnsi" w:cstheme="minorHAnsi"/>
        </w:rPr>
        <w:t>will further ensure that citizen contributions are technically grounded and integrated into departmental planning. Counties should also be required to publish participation outcome reports that clearly demonstrate how public submissions influenced decisions, creating stronger accountability and reinforcing trust between communities and government institutions.</w:t>
      </w:r>
    </w:p>
    <w:p w14:paraId="36486D8A" w14:textId="77777777" w:rsidR="0067510F" w:rsidRPr="00823187" w:rsidRDefault="0067510F" w:rsidP="000327C2">
      <w:pPr>
        <w:pStyle w:val="Heading2"/>
        <w:spacing w:line="360" w:lineRule="auto"/>
        <w:rPr>
          <w:rFonts w:asciiTheme="minorHAnsi" w:hAnsiTheme="minorHAnsi" w:cstheme="minorHAnsi"/>
          <w:sz w:val="24"/>
          <w:szCs w:val="24"/>
        </w:rPr>
      </w:pPr>
      <w:r w:rsidRPr="00823187">
        <w:rPr>
          <w:rStyle w:val="Strong"/>
          <w:rFonts w:asciiTheme="minorHAnsi" w:hAnsiTheme="minorHAnsi" w:cstheme="minorHAnsi"/>
          <w:b w:val="0"/>
          <w:bCs w:val="0"/>
          <w:sz w:val="24"/>
          <w:szCs w:val="24"/>
        </w:rPr>
        <w:t>3. Strengthen the Capacity, Financing, and Autonomy of Civil Society and Community Actors</w:t>
      </w:r>
    </w:p>
    <w:p w14:paraId="139F0AA5" w14:textId="6579C5B8"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Meaningful participation depends on the technical capacity, organisational stability, and autonomy of civic actors. Civil society organisations and community groups must possess the analytical skills required to navigate health financing, SHA operations, and governance frameworks in order to participate effectively. A national SPH capacity-building framework </w:t>
      </w:r>
      <w:r w:rsidRPr="00823187">
        <w:rPr>
          <w:rFonts w:asciiTheme="minorHAnsi" w:hAnsiTheme="minorHAnsi" w:cstheme="minorHAnsi"/>
        </w:rPr>
        <w:lastRenderedPageBreak/>
        <w:t>should therefore be established to institutionalise the training of Trainers of Trainers (ToTs), develop modular curricula on PFM, advocacy, and SHA processes, and introduce structured mentorship programmes. In parallel, sustainable financing mechanisms for SPH are essential. Social contracting arrangements</w:t>
      </w:r>
      <w:r w:rsidRPr="00823187">
        <w:rPr>
          <w:rFonts w:asciiTheme="minorHAnsi" w:hAnsiTheme="minorHAnsi" w:cstheme="minorHAnsi"/>
          <w:lang w:val="en-US"/>
        </w:rPr>
        <w:t xml:space="preserve"> </w:t>
      </w:r>
      <w:r w:rsidRPr="00823187">
        <w:rPr>
          <w:rFonts w:asciiTheme="minorHAnsi" w:hAnsiTheme="minorHAnsi" w:cstheme="minorHAnsi"/>
        </w:rPr>
        <w:t>where government funds CSOs to conduct mobilisation, monitoring, and community education</w:t>
      </w:r>
      <w:r w:rsidRPr="00823187">
        <w:rPr>
          <w:rFonts w:asciiTheme="minorHAnsi" w:hAnsiTheme="minorHAnsi" w:cstheme="minorHAnsi"/>
          <w:lang w:val="en-US"/>
        </w:rPr>
        <w:t xml:space="preserve"> </w:t>
      </w:r>
      <w:r w:rsidRPr="00823187">
        <w:rPr>
          <w:rFonts w:asciiTheme="minorHAnsi" w:hAnsiTheme="minorHAnsi" w:cstheme="minorHAnsi"/>
        </w:rPr>
        <w:t>can provide predictable resources for engagement. Conditional grants dedicated to participation activities should also be explored at the county level. These investments will reduce dependency on donor funding, strengthen the autonomy of civic actors, and enhance the resilience of participation structures. A deliberate focus on inclusive participation must also be prioritised, ensuring that women, youth, rural populations, and persons with disabilities receive targeted support to overcome structural and systemic barriers to engagement.</w:t>
      </w:r>
    </w:p>
    <w:p w14:paraId="576828AB" w14:textId="77777777" w:rsidR="0067510F" w:rsidRPr="00823187" w:rsidRDefault="0067510F" w:rsidP="000327C2">
      <w:pPr>
        <w:pStyle w:val="Heading2"/>
        <w:spacing w:line="360" w:lineRule="auto"/>
        <w:rPr>
          <w:rFonts w:asciiTheme="minorHAnsi" w:hAnsiTheme="minorHAnsi" w:cstheme="minorHAnsi"/>
          <w:sz w:val="24"/>
          <w:szCs w:val="24"/>
        </w:rPr>
      </w:pPr>
      <w:r w:rsidRPr="00823187">
        <w:rPr>
          <w:rStyle w:val="Strong"/>
          <w:rFonts w:asciiTheme="minorHAnsi" w:hAnsiTheme="minorHAnsi" w:cstheme="minorHAnsi"/>
          <w:b w:val="0"/>
          <w:bCs w:val="0"/>
          <w:sz w:val="24"/>
          <w:szCs w:val="24"/>
        </w:rPr>
        <w:t>4. Enhance Accountability, Transparency, and Monitoring of Participation</w:t>
      </w:r>
    </w:p>
    <w:p w14:paraId="51ED01F6" w14:textId="53B8E72C"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Accountability systems must be strengthened to ensure that SPH generates traceable influence and does not remain a procedural exercise. Integrating SPH indicators into the Health Sector Performance Review (HSPR), county health scorecards, and SHA monitoring frameworks will help institutionalise the tracking of participation across the system. National and county governments should be required to issue participation outcome statements that clearly articulate how public input informed policy, budget, or programme decisions. Developing a national SPH accountability dashboard will further enhance transparency by monitoring participation events, documenting inclusivity metrics, tracking recommendations, and assessing county compliance with legal standards. Social accountability tools</w:t>
      </w:r>
      <w:r w:rsidRPr="00823187">
        <w:rPr>
          <w:rFonts w:asciiTheme="minorHAnsi" w:hAnsiTheme="minorHAnsi" w:cstheme="minorHAnsi"/>
          <w:lang w:val="en-US"/>
        </w:rPr>
        <w:t xml:space="preserve"> </w:t>
      </w:r>
      <w:r w:rsidRPr="00823187">
        <w:rPr>
          <w:rFonts w:asciiTheme="minorHAnsi" w:hAnsiTheme="minorHAnsi" w:cstheme="minorHAnsi"/>
        </w:rPr>
        <w:t>such as public expenditure tracking, community scorecards, and citizen audits</w:t>
      </w:r>
      <w:r w:rsidRPr="00823187">
        <w:rPr>
          <w:rFonts w:asciiTheme="minorHAnsi" w:hAnsiTheme="minorHAnsi" w:cstheme="minorHAnsi"/>
          <w:lang w:val="en-US"/>
        </w:rPr>
        <w:t xml:space="preserve"> </w:t>
      </w:r>
      <w:r w:rsidRPr="00823187">
        <w:rPr>
          <w:rFonts w:asciiTheme="minorHAnsi" w:hAnsiTheme="minorHAnsi" w:cstheme="minorHAnsi"/>
        </w:rPr>
        <w:t>should be systematically embedded into county and national processes to ensure that participation influences both decisions and their implementation. Oversight bodies such as the Auditor-General, KNCHR, and CRA should also integrate SPH compliance into their routine audits and assessments.</w:t>
      </w:r>
    </w:p>
    <w:p w14:paraId="0C710C0B" w14:textId="77777777" w:rsidR="0067510F" w:rsidRPr="00823187" w:rsidRDefault="0067510F" w:rsidP="000327C2">
      <w:pPr>
        <w:pStyle w:val="Heading2"/>
        <w:spacing w:line="360" w:lineRule="auto"/>
        <w:rPr>
          <w:rFonts w:asciiTheme="minorHAnsi" w:hAnsiTheme="minorHAnsi" w:cstheme="minorHAnsi"/>
          <w:sz w:val="24"/>
          <w:szCs w:val="24"/>
        </w:rPr>
      </w:pPr>
      <w:r w:rsidRPr="00823187">
        <w:rPr>
          <w:rStyle w:val="Strong"/>
          <w:rFonts w:asciiTheme="minorHAnsi" w:hAnsiTheme="minorHAnsi" w:cstheme="minorHAnsi"/>
          <w:b w:val="0"/>
          <w:bCs w:val="0"/>
          <w:sz w:val="24"/>
          <w:szCs w:val="24"/>
        </w:rPr>
        <w:t>5. Embed SPH into SHA Implementation and Broader UHC Governance</w:t>
      </w:r>
    </w:p>
    <w:p w14:paraId="67E7B505" w14:textId="77777777"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 xml:space="preserve">As Kenya transitions to the Social Health Authority (SHA), it is critical that SPH is embedded into every aspect of the reform process. SHA’s governance structures must institutionalise citizen and CSO representation in benefits design, tariff setting, exemption mechanisms, and </w:t>
      </w:r>
      <w:r w:rsidRPr="00823187">
        <w:rPr>
          <w:rFonts w:asciiTheme="minorHAnsi" w:hAnsiTheme="minorHAnsi" w:cstheme="minorHAnsi"/>
        </w:rPr>
        <w:lastRenderedPageBreak/>
        <w:t>grievance redress. Continuous public consultations should be required during updates to the benefit package or adjustments to SHA policies, ensuring that reforms remain responsive to public needs. SHA should also invest in clear, accessible communication mechanisms that help citizens understand entitlements, premiums, exemptions, appeals processes, and provider networks. Leveraging SPH mechanisms will support enrolment, strengthen grievance redress systems, and increase accountability for service delivery. Embedding SPH in SHA implementation will enhance trust, transparency, and public ownership of UHC reforms.</w:t>
      </w:r>
    </w:p>
    <w:p w14:paraId="3F187568" w14:textId="77777777" w:rsidR="0067510F" w:rsidRPr="00823187" w:rsidRDefault="0067510F" w:rsidP="000327C2">
      <w:pPr>
        <w:pStyle w:val="Heading2"/>
        <w:spacing w:line="360" w:lineRule="auto"/>
        <w:rPr>
          <w:rFonts w:asciiTheme="minorHAnsi" w:hAnsiTheme="minorHAnsi" w:cstheme="minorHAnsi"/>
          <w:sz w:val="24"/>
          <w:szCs w:val="24"/>
        </w:rPr>
      </w:pPr>
      <w:r w:rsidRPr="00823187">
        <w:rPr>
          <w:rStyle w:val="Strong"/>
          <w:rFonts w:asciiTheme="minorHAnsi" w:hAnsiTheme="minorHAnsi" w:cstheme="minorHAnsi"/>
          <w:b w:val="0"/>
          <w:bCs w:val="0"/>
          <w:sz w:val="24"/>
          <w:szCs w:val="24"/>
        </w:rPr>
        <w:t>6. Foster Multi-sectoral Collaboration and Political Commitment to SPH</w:t>
      </w:r>
    </w:p>
    <w:p w14:paraId="57968310" w14:textId="3290D775"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Finally, greater multi-sectoral coordination and political commitment are required to sustain SPH. Because SPH intersects with governance, finance, digital systems, and human rights, inter-ministerial collaboration is essential. Establishing a national SPH steering mechanism that brings together the Ministries responsible for health, devolution, finance, ICT, and public service will help harmonise standards and resources. Parliament should be engaged more systematically to mandate SPH reporting, strengthen public hearing procedures, and enhance oversight of UHC-related reforms. Development partners should also be aligned to ensure that funding frameworks, technical assistance, and monitoring tools explicitly integrate SPH principles. Political incentives</w:t>
      </w:r>
      <w:r w:rsidRPr="00823187">
        <w:rPr>
          <w:rFonts w:asciiTheme="minorHAnsi" w:hAnsiTheme="minorHAnsi" w:cstheme="minorHAnsi"/>
          <w:lang w:val="en-US"/>
        </w:rPr>
        <w:t xml:space="preserve"> </w:t>
      </w:r>
      <w:r w:rsidRPr="00823187">
        <w:rPr>
          <w:rFonts w:asciiTheme="minorHAnsi" w:hAnsiTheme="minorHAnsi" w:cstheme="minorHAnsi"/>
        </w:rPr>
        <w:t>including recognition systems, performance indicators, and alignment with Open Government Partnership (OGP) commitments</w:t>
      </w:r>
      <w:r w:rsidRPr="00823187">
        <w:rPr>
          <w:rFonts w:asciiTheme="minorHAnsi" w:hAnsiTheme="minorHAnsi" w:cstheme="minorHAnsi"/>
          <w:lang w:val="en-US"/>
        </w:rPr>
        <w:t xml:space="preserve"> </w:t>
      </w:r>
      <w:r w:rsidRPr="00823187">
        <w:rPr>
          <w:rFonts w:asciiTheme="minorHAnsi" w:hAnsiTheme="minorHAnsi" w:cstheme="minorHAnsi"/>
        </w:rPr>
        <w:t>can further encourage national and county leaders to prioritise SPH. Sustained political will is indispensable for embedding SPH as a lasting component of Kenya’s governance architecture.</w:t>
      </w:r>
    </w:p>
    <w:p w14:paraId="5554E62C" w14:textId="2566E49B" w:rsidR="0067510F" w:rsidRPr="00823187" w:rsidRDefault="0067510F" w:rsidP="000327C2">
      <w:pPr>
        <w:pStyle w:val="Heading1"/>
        <w:spacing w:line="360" w:lineRule="auto"/>
        <w:rPr>
          <w:rFonts w:asciiTheme="minorHAnsi" w:hAnsiTheme="minorHAnsi" w:cstheme="minorHAnsi"/>
          <w:sz w:val="24"/>
          <w:szCs w:val="24"/>
        </w:rPr>
      </w:pPr>
      <w:r w:rsidRPr="00823187">
        <w:rPr>
          <w:rFonts w:asciiTheme="minorHAnsi" w:hAnsiTheme="minorHAnsi" w:cstheme="minorHAnsi"/>
          <w:sz w:val="24"/>
          <w:szCs w:val="24"/>
        </w:rPr>
        <w:t xml:space="preserve"> Implementation Considerations</w:t>
      </w:r>
    </w:p>
    <w:p w14:paraId="02E6AFC0" w14:textId="331F9212"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Successful implementation of the proposed policy actions will depend on the availability of adequate resources, strong partnerships among key actors, effective risk management, and the presence of enabling conditions that support sustained action. To begin with, sufficient financial, human, technical, and logistical resources must be secured. Financial commitments are needed to support staffing, training, procurement of equipment, and operational activities. Human resources</w:t>
      </w:r>
      <w:r w:rsidRPr="00823187">
        <w:rPr>
          <w:rFonts w:asciiTheme="minorHAnsi" w:hAnsiTheme="minorHAnsi" w:cstheme="minorHAnsi"/>
          <w:lang w:val="en-US"/>
        </w:rPr>
        <w:t xml:space="preserve"> </w:t>
      </w:r>
      <w:r w:rsidRPr="00823187">
        <w:rPr>
          <w:rFonts w:asciiTheme="minorHAnsi" w:hAnsiTheme="minorHAnsi" w:cstheme="minorHAnsi"/>
        </w:rPr>
        <w:t>including trained health workers, program staff, and monitoring personnel</w:t>
      </w:r>
      <w:r w:rsidRPr="00823187">
        <w:rPr>
          <w:rFonts w:asciiTheme="minorHAnsi" w:hAnsiTheme="minorHAnsi" w:cstheme="minorHAnsi"/>
          <w:lang w:val="en-US"/>
        </w:rPr>
        <w:t xml:space="preserve"> </w:t>
      </w:r>
      <w:r w:rsidRPr="00823187">
        <w:rPr>
          <w:rFonts w:asciiTheme="minorHAnsi" w:hAnsiTheme="minorHAnsi" w:cstheme="minorHAnsi"/>
        </w:rPr>
        <w:t xml:space="preserve">are essential for carrying out field-level activities. Technical tools such as data systems, guidelines, and communication materials must also be in place, alongside reliable </w:t>
      </w:r>
      <w:r w:rsidRPr="00823187">
        <w:rPr>
          <w:rFonts w:asciiTheme="minorHAnsi" w:hAnsiTheme="minorHAnsi" w:cstheme="minorHAnsi"/>
        </w:rPr>
        <w:lastRenderedPageBreak/>
        <w:t>logistics and transportation systems to ensure that services reach all intended populations, including those in remote or underserved areas.</w:t>
      </w:r>
    </w:p>
    <w:p w14:paraId="66F1173D" w14:textId="3F792829"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Equally important is the establishment of strong and coordinated partnerships. Government agencies provide the policy direction and oversight necessary to anchor implementation within existing national and county structures. Collaboration with implementing partners</w:t>
      </w:r>
      <w:r w:rsidRPr="00823187">
        <w:rPr>
          <w:rFonts w:asciiTheme="minorHAnsi" w:hAnsiTheme="minorHAnsi" w:cstheme="minorHAnsi"/>
          <w:lang w:val="en-US"/>
        </w:rPr>
        <w:t xml:space="preserve"> </w:t>
      </w:r>
      <w:r w:rsidRPr="00823187">
        <w:rPr>
          <w:rFonts w:asciiTheme="minorHAnsi" w:hAnsiTheme="minorHAnsi" w:cstheme="minorHAnsi"/>
        </w:rPr>
        <w:t>including NGOs, civil society organizations, and community groups</w:t>
      </w:r>
      <w:r w:rsidRPr="00823187">
        <w:rPr>
          <w:rFonts w:asciiTheme="minorHAnsi" w:hAnsiTheme="minorHAnsi" w:cstheme="minorHAnsi"/>
          <w:lang w:val="en-US"/>
        </w:rPr>
        <w:t xml:space="preserve"> </w:t>
      </w:r>
      <w:r w:rsidRPr="00823187">
        <w:rPr>
          <w:rFonts w:asciiTheme="minorHAnsi" w:hAnsiTheme="minorHAnsi" w:cstheme="minorHAnsi"/>
        </w:rPr>
        <w:t>brings additional technical expertise and outreach capacity. Development partners and donors may offer financial and technical support, while community stakeholders such as local leaders and volunteers play a crucial role in building trust, mobilizing community participation, and enhancing uptake of interventions. Where relevant, private sector actors can further contribute by strengthening supply chains, offering innovative solutions, or supporting digital platforms.</w:t>
      </w:r>
    </w:p>
    <w:p w14:paraId="4A156BBC" w14:textId="77777777"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Implementation will also require proactive identification and management of potential risks. These may include funding delays, limited human resource capacity, coordination challenges among partners, community resistance, or weaknesses in data quality. Addressing these risks will involve strategies such as early and realistic resource planning, continuous capacity-building, establishment of structured coordination mechanisms, and sustained engagement with community leaders. Strengthening data systems and providing supportive supervision will help ensure that information used for decision-making remains accurate and reliable.</w:t>
      </w:r>
    </w:p>
    <w:p w14:paraId="32D2DD58" w14:textId="77777777" w:rsidR="0067510F" w:rsidRPr="00823187" w:rsidRDefault="0067510F" w:rsidP="000327C2">
      <w:pPr>
        <w:pStyle w:val="NormalWeb"/>
        <w:spacing w:before="0" w:beforeAutospacing="0" w:after="0" w:afterAutospacing="0" w:line="360" w:lineRule="auto"/>
        <w:jc w:val="both"/>
        <w:rPr>
          <w:rFonts w:asciiTheme="minorHAnsi" w:hAnsiTheme="minorHAnsi" w:cstheme="minorHAnsi"/>
        </w:rPr>
      </w:pPr>
      <w:r w:rsidRPr="00823187">
        <w:rPr>
          <w:rFonts w:asciiTheme="minorHAnsi" w:hAnsiTheme="minorHAnsi" w:cstheme="minorHAnsi"/>
        </w:rPr>
        <w:t>Several enabling factors can support implementation. These include political commitment to the policy agenda, alignment with existing national strategies, the presence of established community health structures, and expanding digital health systems that can improve data collection and service delivery. Strong relationships with development partners may also facilitate resource mobilization and technical support.</w:t>
      </w:r>
    </w:p>
    <w:p w14:paraId="0385263F" w14:textId="77777777" w:rsidR="0067510F" w:rsidRPr="0067510F" w:rsidRDefault="0067510F" w:rsidP="000327C2">
      <w:pPr>
        <w:pStyle w:val="NormalWeb"/>
        <w:spacing w:before="0" w:beforeAutospacing="0" w:after="0" w:afterAutospacing="0" w:line="360" w:lineRule="auto"/>
        <w:jc w:val="both"/>
      </w:pPr>
    </w:p>
    <w:sectPr w:rsidR="0067510F" w:rsidRPr="0067510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9F123" w14:textId="77777777" w:rsidR="00B968B1" w:rsidRDefault="00B968B1" w:rsidP="00E04D7E">
      <w:pPr>
        <w:spacing w:after="0" w:line="240" w:lineRule="auto"/>
      </w:pPr>
      <w:r>
        <w:separator/>
      </w:r>
    </w:p>
  </w:endnote>
  <w:endnote w:type="continuationSeparator" w:id="0">
    <w:p w14:paraId="20D3D6BC" w14:textId="77777777" w:rsidR="00B968B1" w:rsidRDefault="00B968B1" w:rsidP="00E04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EEB60" w14:textId="77777777" w:rsidR="00B968B1" w:rsidRDefault="00B968B1" w:rsidP="00E04D7E">
      <w:pPr>
        <w:spacing w:after="0" w:line="240" w:lineRule="auto"/>
      </w:pPr>
      <w:r>
        <w:separator/>
      </w:r>
    </w:p>
  </w:footnote>
  <w:footnote w:type="continuationSeparator" w:id="0">
    <w:p w14:paraId="5DE95414" w14:textId="77777777" w:rsidR="00B968B1" w:rsidRDefault="00B968B1" w:rsidP="00E04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B2D5" w14:textId="77777777" w:rsidR="00E04D7E" w:rsidRDefault="00E04D7E" w:rsidP="00E04D7E">
    <w:pPr>
      <w:pStyle w:val="Header"/>
    </w:pPr>
    <w:r>
      <w:rPr>
        <w:noProof/>
      </w:rPr>
      <w:drawing>
        <wp:anchor distT="0" distB="0" distL="114300" distR="114300" simplePos="0" relativeHeight="251659264" behindDoc="0" locked="0" layoutInCell="1" allowOverlap="1" wp14:anchorId="6BBFDB0C" wp14:editId="3A4346E2">
          <wp:simplePos x="0" y="0"/>
          <wp:positionH relativeFrom="margin">
            <wp:align>left</wp:align>
          </wp:positionH>
          <wp:positionV relativeFrom="paragraph">
            <wp:posOffset>-66040</wp:posOffset>
          </wp:positionV>
          <wp:extent cx="1631950" cy="360045"/>
          <wp:effectExtent l="0" t="0" r="0" b="1905"/>
          <wp:wrapSquare wrapText="bothSides"/>
          <wp:docPr id="1026" name="x_x_x_Picture 1" descr="A black background with white text&#10;&#10;AI-generated content may be incorrect.">
            <a:extLst xmlns:a="http://schemas.openxmlformats.org/drawingml/2006/main">
              <a:ext uri="{FF2B5EF4-FFF2-40B4-BE49-F238E27FC236}">
                <a16:creationId xmlns:a16="http://schemas.microsoft.com/office/drawing/2014/main" id="{5CB9AB54-23C4-562A-310F-298ADBF45E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x_x_x_Picture 1" descr="A black background with white text&#10;&#10;AI-generated content may be incorrect.">
                    <a:extLst>
                      <a:ext uri="{FF2B5EF4-FFF2-40B4-BE49-F238E27FC236}">
                        <a16:creationId xmlns:a16="http://schemas.microsoft.com/office/drawing/2014/main" id="{5CB9AB54-23C4-562A-310F-298ADBF45EBD}"/>
                      </a:ext>
                    </a:extLst>
                  </pic:cNvPr>
                  <pic:cNvPicPr>
                    <a:picLocks noChangeAspect="1" noChangeArrowheads="1"/>
                  </pic:cNvPicPr>
                </pic:nvPicPr>
                <pic:blipFill>
                  <a:blip r:embed="rId1" r:link="rId2">
                    <a:extLst>
                      <a:ext uri="{28A0092B-C50C-407E-A947-70E740481C1C}">
                        <a14:useLocalDpi xmlns:a14="http://schemas.microsoft.com/office/drawing/2010/main" val="0"/>
                      </a:ext>
                    </a:extLst>
                  </a:blip>
                  <a:srcRect r="41498" b="30693"/>
                  <a:stretch>
                    <a:fillRect/>
                  </a:stretch>
                </pic:blipFill>
                <pic:spPr bwMode="auto">
                  <a:xfrm>
                    <a:off x="0" y="0"/>
                    <a:ext cx="1631950" cy="360045"/>
                  </a:xfrm>
                  <a:prstGeom prst="rect">
                    <a:avLst/>
                  </a:prstGeom>
                  <a:noFill/>
                  <a:ln>
                    <a:noFill/>
                  </a:ln>
                </pic:spPr>
              </pic:pic>
            </a:graphicData>
          </a:graphic>
        </wp:anchor>
      </w:drawing>
    </w:r>
    <w:r>
      <w:rPr>
        <w:noProof/>
      </w:rPr>
      <mc:AlternateContent>
        <mc:Choice Requires="wps">
          <w:drawing>
            <wp:anchor distT="0" distB="0" distL="114300" distR="114300" simplePos="0" relativeHeight="251660288" behindDoc="1" locked="0" layoutInCell="1" allowOverlap="1" wp14:anchorId="420318C1" wp14:editId="0BD976FD">
              <wp:simplePos x="0" y="0"/>
              <wp:positionH relativeFrom="column">
                <wp:posOffset>1854200</wp:posOffset>
              </wp:positionH>
              <wp:positionV relativeFrom="paragraph">
                <wp:posOffset>-192405</wp:posOffset>
              </wp:positionV>
              <wp:extent cx="1090930" cy="482600"/>
              <wp:effectExtent l="0" t="0" r="0" b="0"/>
              <wp:wrapSquare wrapText="bothSides"/>
              <wp:docPr id="2" name="Google Shape;230;p1">
                <a:extLst xmlns:a="http://schemas.openxmlformats.org/drawingml/2006/main">
                  <a:ext uri="{FF2B5EF4-FFF2-40B4-BE49-F238E27FC236}">
                    <a16:creationId xmlns:a16="http://schemas.microsoft.com/office/drawing/2014/main" id="{3143C61E-F7B4-2AA9-D6DA-3880D41F09B4}"/>
                  </a:ext>
                </a:extLst>
              </wp:docPr>
              <wp:cNvGraphicFramePr/>
              <a:graphic xmlns:a="http://schemas.openxmlformats.org/drawingml/2006/main">
                <a:graphicData uri="http://schemas.microsoft.com/office/word/2010/wordprocessingShape">
                  <wps:wsp>
                    <wps:cNvSpPr/>
                    <wps:spPr>
                      <a:xfrm>
                        <a:off x="0" y="0"/>
                        <a:ext cx="1090930" cy="482600"/>
                      </a:xfrm>
                      <a:custGeom>
                        <a:avLst/>
                        <a:gdLst/>
                        <a:ahLst/>
                        <a:cxnLst/>
                        <a:rect l="l" t="t" r="r" b="b"/>
                        <a:pathLst>
                          <a:path w="5765500" h="2596449" extrusionOk="0">
                            <a:moveTo>
                              <a:pt x="0" y="0"/>
                            </a:moveTo>
                            <a:lnTo>
                              <a:pt x="5765500" y="0"/>
                            </a:lnTo>
                            <a:lnTo>
                              <a:pt x="5765500" y="2596449"/>
                            </a:lnTo>
                            <a:lnTo>
                              <a:pt x="0" y="2596449"/>
                            </a:lnTo>
                            <a:lnTo>
                              <a:pt x="0" y="0"/>
                            </a:lnTo>
                            <a:close/>
                          </a:path>
                        </a:pathLst>
                      </a:custGeom>
                      <a:blipFill rotWithShape="1">
                        <a:blip r:embed="rId3">
                          <a:alphaModFix/>
                        </a:blip>
                        <a:stretch>
                          <a:fillRect/>
                        </a:stretch>
                      </a:blipFill>
                      <a:ln>
                        <a:noFill/>
                      </a:ln>
                    </wps:spPr>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DD373" id="Google Shape;230;p1" o:spid="_x0000_s1026" style="position:absolute;margin-left:146pt;margin-top:-15.15pt;width:85.9pt;height: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65500,25964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" path="m,l5765500,r,2596449l,2596449,,xe" stroked="f">
              <v:fill r:id="rId4" o:title="" recolor="t" rotate="t" type="frame"/>
              <v:path arrowok="t" o:extrusionok="f"/>
              <w10:wrap type="square"/>
            </v:shape>
          </w:pict>
        </mc:Fallback>
      </mc:AlternateContent>
    </w:r>
    <w:r>
      <w:rPr>
        <w:noProof/>
      </w:rPr>
      <w:drawing>
        <wp:anchor distT="0" distB="0" distL="114300" distR="114300" simplePos="0" relativeHeight="251661312" behindDoc="0" locked="0" layoutInCell="1" allowOverlap="1" wp14:anchorId="30B67757" wp14:editId="630D1D9E">
          <wp:simplePos x="0" y="0"/>
          <wp:positionH relativeFrom="margin">
            <wp:posOffset>3122930</wp:posOffset>
          </wp:positionH>
          <wp:positionV relativeFrom="paragraph">
            <wp:posOffset>-171450</wp:posOffset>
          </wp:positionV>
          <wp:extent cx="1183005" cy="457200"/>
          <wp:effectExtent l="0" t="0" r="0" b="0"/>
          <wp:wrapSquare wrapText="bothSides"/>
          <wp:docPr id="797385727" name="Picture 1"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85727" name="Picture 1" descr="A green text on a black backgroun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3005"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sz w:val="24"/>
        <w:szCs w:val="24"/>
      </w:rPr>
      <w:drawing>
        <wp:anchor distT="0" distB="0" distL="114300" distR="114300" simplePos="0" relativeHeight="251662336" behindDoc="0" locked="0" layoutInCell="1" allowOverlap="1" wp14:anchorId="09362E83" wp14:editId="7EA31195">
          <wp:simplePos x="0" y="0"/>
          <wp:positionH relativeFrom="column">
            <wp:posOffset>4515485</wp:posOffset>
          </wp:positionH>
          <wp:positionV relativeFrom="paragraph">
            <wp:posOffset>-80010</wp:posOffset>
          </wp:positionV>
          <wp:extent cx="1054100" cy="294005"/>
          <wp:effectExtent l="0" t="0" r="0" b="0"/>
          <wp:wrapSquare wrapText="bothSides"/>
          <wp:docPr id="2085173939"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73939" name="Picture 1" descr="A logo with text on i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4100" cy="294005"/>
                  </a:xfrm>
                  <a:prstGeom prst="rect">
                    <a:avLst/>
                  </a:prstGeom>
                  <a:noFill/>
                  <a:ln>
                    <a:noFill/>
                  </a:ln>
                </pic:spPr>
              </pic:pic>
            </a:graphicData>
          </a:graphic>
        </wp:anchor>
      </w:drawing>
    </w:r>
    <w:r>
      <w:ptab w:relativeTo="margin" w:alignment="center" w:leader="none"/>
    </w:r>
    <w:r>
      <w:ptab w:relativeTo="margin" w:alignment="right" w:leader="none"/>
    </w:r>
  </w:p>
  <w:p w14:paraId="6BAB7C54" w14:textId="77777777" w:rsidR="00E04D7E" w:rsidRDefault="00E04D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601A3"/>
    <w:multiLevelType w:val="hybridMultilevel"/>
    <w:tmpl w:val="DF70725C"/>
    <w:lvl w:ilvl="0" w:tplc="6BECDC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CB7CB5"/>
    <w:multiLevelType w:val="multilevel"/>
    <w:tmpl w:val="16122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2309BB"/>
    <w:multiLevelType w:val="hybridMultilevel"/>
    <w:tmpl w:val="3330FFC4"/>
    <w:lvl w:ilvl="0" w:tplc="6BECDC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DB5C37"/>
    <w:multiLevelType w:val="hybridMultilevel"/>
    <w:tmpl w:val="F9109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7712F6"/>
    <w:multiLevelType w:val="hybridMultilevel"/>
    <w:tmpl w:val="451C96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0059384">
    <w:abstractNumId w:val="2"/>
  </w:num>
  <w:num w:numId="2" w16cid:durableId="1313488249">
    <w:abstractNumId w:val="1"/>
  </w:num>
  <w:num w:numId="3" w16cid:durableId="1239024593">
    <w:abstractNumId w:val="0"/>
  </w:num>
  <w:num w:numId="4" w16cid:durableId="377710461">
    <w:abstractNumId w:val="4"/>
  </w:num>
  <w:num w:numId="5" w16cid:durableId="1060447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7E"/>
    <w:rsid w:val="000327C2"/>
    <w:rsid w:val="0019496E"/>
    <w:rsid w:val="00291957"/>
    <w:rsid w:val="0052727F"/>
    <w:rsid w:val="0067510F"/>
    <w:rsid w:val="007945CA"/>
    <w:rsid w:val="00823187"/>
    <w:rsid w:val="00B968B1"/>
    <w:rsid w:val="00C13EEA"/>
    <w:rsid w:val="00C26095"/>
    <w:rsid w:val="00D92479"/>
    <w:rsid w:val="00E04D7E"/>
    <w:rsid w:val="00E609B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3C992"/>
  <w15:chartTrackingRefBased/>
  <w15:docId w15:val="{3E8FE775-C567-2545-804F-9FBB8E280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D7E"/>
    <w:pPr>
      <w:suppressAutoHyphens/>
      <w:spacing w:after="200" w:line="276" w:lineRule="auto"/>
    </w:pPr>
    <w:rPr>
      <w:rFonts w:ascii="Calibri" w:eastAsia="Calibri" w:hAnsi="Calibri" w:cs="Times New Roman"/>
      <w:kern w:val="0"/>
      <w:sz w:val="22"/>
      <w:szCs w:val="22"/>
      <w:lang w:val="en-US" w:eastAsia="zh-CN"/>
      <w14:ligatures w14:val="none"/>
    </w:rPr>
  </w:style>
  <w:style w:type="paragraph" w:styleId="Heading1">
    <w:name w:val="heading 1"/>
    <w:basedOn w:val="Normal"/>
    <w:next w:val="Normal"/>
    <w:link w:val="Heading1Char"/>
    <w:uiPriority w:val="9"/>
    <w:qFormat/>
    <w:rsid w:val="00E04D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13E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7510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D7E"/>
    <w:pPr>
      <w:tabs>
        <w:tab w:val="center" w:pos="4513"/>
        <w:tab w:val="right" w:pos="9026"/>
      </w:tabs>
    </w:pPr>
  </w:style>
  <w:style w:type="character" w:customStyle="1" w:styleId="HeaderChar">
    <w:name w:val="Header Char"/>
    <w:basedOn w:val="DefaultParagraphFont"/>
    <w:link w:val="Header"/>
    <w:uiPriority w:val="99"/>
    <w:rsid w:val="00E04D7E"/>
  </w:style>
  <w:style w:type="paragraph" w:styleId="Footer">
    <w:name w:val="footer"/>
    <w:basedOn w:val="Normal"/>
    <w:link w:val="FooterChar"/>
    <w:uiPriority w:val="99"/>
    <w:unhideWhenUsed/>
    <w:rsid w:val="00E04D7E"/>
    <w:pPr>
      <w:tabs>
        <w:tab w:val="center" w:pos="4513"/>
        <w:tab w:val="right" w:pos="9026"/>
      </w:tabs>
    </w:pPr>
  </w:style>
  <w:style w:type="character" w:customStyle="1" w:styleId="FooterChar">
    <w:name w:val="Footer Char"/>
    <w:basedOn w:val="DefaultParagraphFont"/>
    <w:link w:val="Footer"/>
    <w:uiPriority w:val="99"/>
    <w:rsid w:val="00E04D7E"/>
  </w:style>
  <w:style w:type="character" w:customStyle="1" w:styleId="Heading1Char">
    <w:name w:val="Heading 1 Char"/>
    <w:basedOn w:val="DefaultParagraphFont"/>
    <w:link w:val="Heading1"/>
    <w:uiPriority w:val="9"/>
    <w:rsid w:val="00E04D7E"/>
    <w:rPr>
      <w:rFonts w:asciiTheme="majorHAnsi" w:eastAsiaTheme="majorEastAsia" w:hAnsiTheme="majorHAnsi" w:cstheme="majorBidi"/>
      <w:color w:val="2F5496" w:themeColor="accent1" w:themeShade="BF"/>
      <w:kern w:val="0"/>
      <w:sz w:val="32"/>
      <w:szCs w:val="32"/>
      <w:lang w:val="en-US" w:eastAsia="zh-CN"/>
      <w14:ligatures w14:val="none"/>
    </w:rPr>
  </w:style>
  <w:style w:type="paragraph" w:styleId="NormalWeb">
    <w:name w:val="Normal (Web)"/>
    <w:basedOn w:val="Normal"/>
    <w:uiPriority w:val="99"/>
    <w:unhideWhenUsed/>
    <w:rsid w:val="0019496E"/>
    <w:pPr>
      <w:suppressAutoHyphens w:val="0"/>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19496E"/>
    <w:rPr>
      <w:b/>
      <w:bCs/>
    </w:rPr>
  </w:style>
  <w:style w:type="character" w:customStyle="1" w:styleId="Heading2Char">
    <w:name w:val="Heading 2 Char"/>
    <w:basedOn w:val="DefaultParagraphFont"/>
    <w:link w:val="Heading2"/>
    <w:uiPriority w:val="9"/>
    <w:rsid w:val="00C13EEA"/>
    <w:rPr>
      <w:rFonts w:asciiTheme="majorHAnsi" w:eastAsiaTheme="majorEastAsia" w:hAnsiTheme="majorHAnsi" w:cstheme="majorBidi"/>
      <w:color w:val="2F5496" w:themeColor="accent1" w:themeShade="BF"/>
      <w:kern w:val="0"/>
      <w:sz w:val="26"/>
      <w:szCs w:val="26"/>
      <w:lang w:val="en-US" w:eastAsia="zh-CN"/>
      <w14:ligatures w14:val="none"/>
    </w:rPr>
  </w:style>
  <w:style w:type="character" w:customStyle="1" w:styleId="Heading3Char">
    <w:name w:val="Heading 3 Char"/>
    <w:basedOn w:val="DefaultParagraphFont"/>
    <w:link w:val="Heading3"/>
    <w:uiPriority w:val="9"/>
    <w:semiHidden/>
    <w:rsid w:val="0067510F"/>
    <w:rPr>
      <w:rFonts w:asciiTheme="majorHAnsi" w:eastAsiaTheme="majorEastAsia" w:hAnsiTheme="majorHAnsi" w:cstheme="majorBidi"/>
      <w:color w:val="1F3763" w:themeColor="accent1" w:themeShade="7F"/>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13198">
      <w:bodyDiv w:val="1"/>
      <w:marLeft w:val="0"/>
      <w:marRight w:val="0"/>
      <w:marTop w:val="0"/>
      <w:marBottom w:val="0"/>
      <w:divBdr>
        <w:top w:val="none" w:sz="0" w:space="0" w:color="auto"/>
        <w:left w:val="none" w:sz="0" w:space="0" w:color="auto"/>
        <w:bottom w:val="none" w:sz="0" w:space="0" w:color="auto"/>
        <w:right w:val="none" w:sz="0" w:space="0" w:color="auto"/>
      </w:divBdr>
    </w:div>
    <w:div w:id="456066079">
      <w:bodyDiv w:val="1"/>
      <w:marLeft w:val="0"/>
      <w:marRight w:val="0"/>
      <w:marTop w:val="0"/>
      <w:marBottom w:val="0"/>
      <w:divBdr>
        <w:top w:val="none" w:sz="0" w:space="0" w:color="auto"/>
        <w:left w:val="none" w:sz="0" w:space="0" w:color="auto"/>
        <w:bottom w:val="none" w:sz="0" w:space="0" w:color="auto"/>
        <w:right w:val="none" w:sz="0" w:space="0" w:color="auto"/>
      </w:divBdr>
    </w:div>
    <w:div w:id="770079219">
      <w:bodyDiv w:val="1"/>
      <w:marLeft w:val="0"/>
      <w:marRight w:val="0"/>
      <w:marTop w:val="0"/>
      <w:marBottom w:val="0"/>
      <w:divBdr>
        <w:top w:val="none" w:sz="0" w:space="0" w:color="auto"/>
        <w:left w:val="none" w:sz="0" w:space="0" w:color="auto"/>
        <w:bottom w:val="none" w:sz="0" w:space="0" w:color="auto"/>
        <w:right w:val="none" w:sz="0" w:space="0" w:color="auto"/>
      </w:divBdr>
    </w:div>
    <w:div w:id="1529827817">
      <w:bodyDiv w:val="1"/>
      <w:marLeft w:val="0"/>
      <w:marRight w:val="0"/>
      <w:marTop w:val="0"/>
      <w:marBottom w:val="0"/>
      <w:divBdr>
        <w:top w:val="none" w:sz="0" w:space="0" w:color="auto"/>
        <w:left w:val="none" w:sz="0" w:space="0" w:color="auto"/>
        <w:bottom w:val="none" w:sz="0" w:space="0" w:color="auto"/>
        <w:right w:val="none" w:sz="0" w:space="0" w:color="auto"/>
      </w:divBdr>
    </w:div>
    <w:div w:id="1580552228">
      <w:bodyDiv w:val="1"/>
      <w:marLeft w:val="0"/>
      <w:marRight w:val="0"/>
      <w:marTop w:val="0"/>
      <w:marBottom w:val="0"/>
      <w:divBdr>
        <w:top w:val="none" w:sz="0" w:space="0" w:color="auto"/>
        <w:left w:val="none" w:sz="0" w:space="0" w:color="auto"/>
        <w:bottom w:val="none" w:sz="0" w:space="0" w:color="auto"/>
        <w:right w:val="none" w:sz="0" w:space="0" w:color="auto"/>
      </w:divBdr>
    </w:div>
    <w:div w:id="1613198001">
      <w:bodyDiv w:val="1"/>
      <w:marLeft w:val="0"/>
      <w:marRight w:val="0"/>
      <w:marTop w:val="0"/>
      <w:marBottom w:val="0"/>
      <w:divBdr>
        <w:top w:val="none" w:sz="0" w:space="0" w:color="auto"/>
        <w:left w:val="none" w:sz="0" w:space="0" w:color="auto"/>
        <w:bottom w:val="none" w:sz="0" w:space="0" w:color="auto"/>
        <w:right w:val="none" w:sz="0" w:space="0" w:color="auto"/>
      </w:divBdr>
    </w:div>
    <w:div w:id="1711957999">
      <w:bodyDiv w:val="1"/>
      <w:marLeft w:val="0"/>
      <w:marRight w:val="0"/>
      <w:marTop w:val="0"/>
      <w:marBottom w:val="0"/>
      <w:divBdr>
        <w:top w:val="none" w:sz="0" w:space="0" w:color="auto"/>
        <w:left w:val="none" w:sz="0" w:space="0" w:color="auto"/>
        <w:bottom w:val="none" w:sz="0" w:space="0" w:color="auto"/>
        <w:right w:val="none" w:sz="0" w:space="0" w:color="auto"/>
      </w:divBdr>
    </w:div>
    <w:div w:id="1823231075">
      <w:bodyDiv w:val="1"/>
      <w:marLeft w:val="0"/>
      <w:marRight w:val="0"/>
      <w:marTop w:val="0"/>
      <w:marBottom w:val="0"/>
      <w:divBdr>
        <w:top w:val="none" w:sz="0" w:space="0" w:color="auto"/>
        <w:left w:val="none" w:sz="0" w:space="0" w:color="auto"/>
        <w:bottom w:val="none" w:sz="0" w:space="0" w:color="auto"/>
        <w:right w:val="none" w:sz="0" w:space="0" w:color="auto"/>
      </w:divBdr>
    </w:div>
    <w:div w:id="190729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2.png@01DBC590.502F6F10" TargetMode="External"/><Relationship Id="rId1" Type="http://schemas.openxmlformats.org/officeDocument/2006/relationships/image" Target="media/image1.png"/><Relationship Id="rId6" Type="http://schemas.openxmlformats.org/officeDocument/2006/relationships/image" Target="media/image5.jpe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5242</Words>
  <Characters>29885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Eliud Kiprop Kimutai</dc:creator>
  <cp:keywords/>
  <dc:description/>
  <cp:lastModifiedBy>Faith Ndungu</cp:lastModifiedBy>
  <cp:revision>4</cp:revision>
  <dcterms:created xsi:type="dcterms:W3CDTF">2025-12-07T13:19:00Z</dcterms:created>
  <dcterms:modified xsi:type="dcterms:W3CDTF">2025-12-07T13:24:00Z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1addb628-e623-4bae-8f6a-5631a75efd93</vt:lpwstr>
  </property>
</Properties>
</file>